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3626D8" w:rsidRPr="00FA685D" w:rsidTr="003626D8">
        <w:trPr>
          <w:cantSplit/>
          <w:trHeight w:val="1550"/>
          <w:jc w:val="center"/>
        </w:trPr>
        <w:tc>
          <w:tcPr>
            <w:tcW w:w="87" w:type="pct"/>
            <w:tcBorders>
              <w:top w:val="single" w:sz="4" w:space="0" w:color="auto"/>
              <w:left w:val="nil"/>
              <w:bottom w:val="single" w:sz="4" w:space="0" w:color="auto"/>
              <w:right w:val="nil"/>
            </w:tcBorders>
            <w:vAlign w:val="center"/>
          </w:tcPr>
          <w:p w:rsidR="003626D8" w:rsidRPr="00FA685D" w:rsidRDefault="003626D8" w:rsidP="00CB4EE4">
            <w:pPr>
              <w:pStyle w:val="Zhlav"/>
              <w:rPr>
                <w:sz w:val="22"/>
                <w:szCs w:val="22"/>
              </w:rPr>
            </w:pPr>
          </w:p>
        </w:tc>
        <w:tc>
          <w:tcPr>
            <w:tcW w:w="767" w:type="pct"/>
            <w:tcBorders>
              <w:top w:val="single" w:sz="4" w:space="0" w:color="auto"/>
              <w:left w:val="nil"/>
              <w:bottom w:val="single" w:sz="4" w:space="0" w:color="auto"/>
              <w:right w:val="nil"/>
            </w:tcBorders>
          </w:tcPr>
          <w:p w:rsidR="003626D8" w:rsidRPr="00FA685D" w:rsidRDefault="003626D8" w:rsidP="00CB4EE4">
            <w:pPr>
              <w:pStyle w:val="Zhlav"/>
              <w:rPr>
                <w:sz w:val="22"/>
                <w:szCs w:val="22"/>
              </w:rPr>
            </w:pPr>
            <w:r w:rsidRPr="00FA685D">
              <w:rPr>
                <w:noProof/>
                <w:sz w:val="22"/>
                <w:szCs w:val="22"/>
              </w:rPr>
              <w:drawing>
                <wp:inline distT="0" distB="0" distL="0" distR="0" wp14:anchorId="2376AC2A" wp14:editId="1AB77E2F">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rsidR="003626D8" w:rsidRPr="001466CE" w:rsidRDefault="003626D8" w:rsidP="00CB4EE4">
            <w:pPr>
              <w:pStyle w:val="Nadpis2"/>
              <w:spacing w:line="240" w:lineRule="auto"/>
              <w:rPr>
                <w:szCs w:val="56"/>
              </w:rPr>
            </w:pPr>
            <w:r w:rsidRPr="001466CE">
              <w:rPr>
                <w:szCs w:val="56"/>
              </w:rPr>
              <w:t>Město Mariánské Lázně</w:t>
            </w:r>
          </w:p>
          <w:p w:rsidR="003626D8" w:rsidRPr="001466CE" w:rsidRDefault="003626D8" w:rsidP="00CB4EE4">
            <w:pPr>
              <w:pStyle w:val="Zhlav"/>
              <w:jc w:val="center"/>
              <w:rPr>
                <w:sz w:val="32"/>
                <w:szCs w:val="32"/>
              </w:rPr>
            </w:pPr>
            <w:r w:rsidRPr="001466CE">
              <w:rPr>
                <w:sz w:val="32"/>
                <w:szCs w:val="32"/>
              </w:rPr>
              <w:t xml:space="preserve">Městský úřad, odbor </w:t>
            </w:r>
            <w:r>
              <w:rPr>
                <w:sz w:val="32"/>
                <w:szCs w:val="32"/>
              </w:rPr>
              <w:t>investic a dotací</w:t>
            </w:r>
          </w:p>
          <w:p w:rsidR="003626D8" w:rsidRPr="002B1574" w:rsidRDefault="003626D8" w:rsidP="00CB4EE4">
            <w:pPr>
              <w:pStyle w:val="Zhlav"/>
              <w:jc w:val="center"/>
              <w:rPr>
                <w:b/>
                <w:sz w:val="18"/>
                <w:szCs w:val="18"/>
              </w:rPr>
            </w:pPr>
            <w:r w:rsidRPr="001466CE">
              <w:rPr>
                <w:sz w:val="18"/>
                <w:szCs w:val="18"/>
              </w:rPr>
              <w:t>adresa: Městský úřad Mariánské Lázně, Ruská 155/3, 353 01 Mariánské Lázně, DS</w:t>
            </w:r>
            <w:r w:rsidRPr="001466CE">
              <w:rPr>
                <w:b/>
                <w:sz w:val="18"/>
                <w:szCs w:val="18"/>
              </w:rPr>
              <w:t xml:space="preserve">: </w:t>
            </w:r>
            <w:proofErr w:type="spellStart"/>
            <w:r w:rsidRPr="002B1574">
              <w:rPr>
                <w:rStyle w:val="Siln"/>
                <w:rFonts w:eastAsiaTheme="majorEastAsia"/>
                <w:b w:val="0"/>
                <w:sz w:val="18"/>
                <w:szCs w:val="18"/>
              </w:rPr>
              <w:t>bprbqms</w:t>
            </w:r>
            <w:proofErr w:type="spellEnd"/>
          </w:p>
          <w:p w:rsidR="003626D8" w:rsidRPr="00FA685D" w:rsidRDefault="003626D8" w:rsidP="00CB4EE4">
            <w:pPr>
              <w:pStyle w:val="Zhlav"/>
              <w:jc w:val="center"/>
              <w:rPr>
                <w:sz w:val="22"/>
                <w:szCs w:val="22"/>
              </w:rPr>
            </w:pPr>
            <w:r w:rsidRPr="001466CE">
              <w:rPr>
                <w:sz w:val="18"/>
                <w:szCs w:val="18"/>
              </w:rPr>
              <w:t xml:space="preserve">telefon: 354 922 111, fax: 354 623 186, e-mail: </w:t>
            </w:r>
            <w:r w:rsidRPr="001466CE">
              <w:rPr>
                <w:color w:val="000000"/>
                <w:sz w:val="18"/>
                <w:szCs w:val="18"/>
              </w:rPr>
              <w:t>muml@marianskelazne.cz, IČ: 00254061, DIČ: CZ00254061</w:t>
            </w:r>
          </w:p>
        </w:tc>
        <w:tc>
          <w:tcPr>
            <w:tcW w:w="100" w:type="pct"/>
            <w:tcBorders>
              <w:top w:val="single" w:sz="4" w:space="0" w:color="auto"/>
              <w:left w:val="nil"/>
              <w:bottom w:val="single" w:sz="4" w:space="0" w:color="auto"/>
              <w:right w:val="nil"/>
            </w:tcBorders>
          </w:tcPr>
          <w:p w:rsidR="003626D8" w:rsidRPr="00FA685D" w:rsidRDefault="003626D8" w:rsidP="00CB4EE4">
            <w:pPr>
              <w:jc w:val="center"/>
            </w:pPr>
          </w:p>
        </w:tc>
      </w:tr>
    </w:tbl>
    <w:p w:rsidR="003626D8" w:rsidRDefault="003626D8">
      <w:pPr>
        <w:jc w:val="both"/>
        <w:rPr>
          <w:sz w:val="22"/>
          <w:szCs w:val="22"/>
        </w:rPr>
      </w:pPr>
    </w:p>
    <w:p w:rsidR="00DF4444" w:rsidRPr="00852144" w:rsidRDefault="00DF4444" w:rsidP="00DF4444">
      <w:pPr>
        <w:jc w:val="both"/>
        <w:rPr>
          <w:sz w:val="22"/>
          <w:szCs w:val="22"/>
        </w:rPr>
      </w:pPr>
      <w:proofErr w:type="gramStart"/>
      <w:r w:rsidRPr="00852144">
        <w:rPr>
          <w:sz w:val="22"/>
          <w:szCs w:val="22"/>
        </w:rPr>
        <w:t>Č.j.</w:t>
      </w:r>
      <w:proofErr w:type="gramEnd"/>
      <w:r w:rsidRPr="00852144">
        <w:rPr>
          <w:sz w:val="22"/>
          <w:szCs w:val="22"/>
        </w:rPr>
        <w:t xml:space="preserve">: </w:t>
      </w:r>
      <w:r w:rsidR="00073061" w:rsidRPr="00852144">
        <w:rPr>
          <w:sz w:val="22"/>
          <w:szCs w:val="22"/>
        </w:rPr>
        <w:t>IaD/17/</w:t>
      </w:r>
      <w:r w:rsidR="00852144" w:rsidRPr="00852144">
        <w:rPr>
          <w:sz w:val="22"/>
          <w:szCs w:val="22"/>
        </w:rPr>
        <w:t>1688</w:t>
      </w:r>
      <w:r w:rsidR="00073061" w:rsidRPr="00852144">
        <w:rPr>
          <w:sz w:val="22"/>
          <w:szCs w:val="22"/>
        </w:rPr>
        <w:t>/EF</w:t>
      </w:r>
    </w:p>
    <w:p w:rsidR="00DF4444" w:rsidRDefault="00DF4444" w:rsidP="00DF4444">
      <w:pPr>
        <w:rPr>
          <w:sz w:val="22"/>
          <w:szCs w:val="22"/>
        </w:rPr>
      </w:pPr>
      <w:r>
        <w:rPr>
          <w:sz w:val="22"/>
          <w:szCs w:val="22"/>
        </w:rPr>
        <w:t xml:space="preserve">Vyřizuje: </w:t>
      </w:r>
      <w:r w:rsidR="00073061">
        <w:rPr>
          <w:sz w:val="22"/>
          <w:szCs w:val="22"/>
        </w:rPr>
        <w:t>Eva Fenigová / 354 922 187</w:t>
      </w:r>
    </w:p>
    <w:p w:rsidR="00852144" w:rsidRDefault="00DF4444" w:rsidP="00852144">
      <w:pPr>
        <w:rPr>
          <w:sz w:val="22"/>
          <w:szCs w:val="22"/>
        </w:rPr>
      </w:pPr>
      <w:r w:rsidRPr="005964EE">
        <w:rPr>
          <w:sz w:val="22"/>
          <w:szCs w:val="22"/>
        </w:rPr>
        <w:t xml:space="preserve">Mariánské Lázně </w:t>
      </w:r>
      <w:proofErr w:type="gramStart"/>
      <w:r w:rsidR="00B85F92" w:rsidRPr="005964EE">
        <w:rPr>
          <w:sz w:val="22"/>
          <w:szCs w:val="22"/>
        </w:rPr>
        <w:t>0</w:t>
      </w:r>
      <w:r w:rsidR="001246D3" w:rsidRPr="005964EE">
        <w:rPr>
          <w:sz w:val="22"/>
          <w:szCs w:val="22"/>
        </w:rPr>
        <w:t>6</w:t>
      </w:r>
      <w:r w:rsidR="00B85F92" w:rsidRPr="005964EE">
        <w:rPr>
          <w:sz w:val="22"/>
          <w:szCs w:val="22"/>
        </w:rPr>
        <w:t>.11.2017</w:t>
      </w:r>
      <w:proofErr w:type="gramEnd"/>
    </w:p>
    <w:p w:rsidR="00852144" w:rsidRDefault="00852144" w:rsidP="00DF4444">
      <w:pPr>
        <w:jc w:val="both"/>
        <w:rPr>
          <w:sz w:val="22"/>
          <w:szCs w:val="22"/>
        </w:rPr>
      </w:pPr>
    </w:p>
    <w:p w:rsidR="00852144" w:rsidRPr="005964EE" w:rsidRDefault="00852144" w:rsidP="00DF4444">
      <w:pPr>
        <w:jc w:val="both"/>
        <w:rPr>
          <w:sz w:val="22"/>
          <w:szCs w:val="22"/>
        </w:rPr>
      </w:pPr>
    </w:p>
    <w:p w:rsidR="00DF4444" w:rsidRPr="005964EE" w:rsidRDefault="00DF4444" w:rsidP="00DF4444">
      <w:pPr>
        <w:jc w:val="center"/>
        <w:rPr>
          <w:b/>
          <w:sz w:val="22"/>
          <w:szCs w:val="22"/>
        </w:rPr>
      </w:pPr>
      <w:r w:rsidRPr="005964EE">
        <w:rPr>
          <w:b/>
          <w:sz w:val="22"/>
          <w:szCs w:val="22"/>
        </w:rPr>
        <w:t>Oznámení o zahájení zadávacího řízení</w:t>
      </w:r>
    </w:p>
    <w:p w:rsidR="00DF4444" w:rsidRPr="00A33C10" w:rsidRDefault="00DF4444" w:rsidP="00DF4444">
      <w:pPr>
        <w:jc w:val="center"/>
        <w:rPr>
          <w:b/>
          <w:sz w:val="22"/>
          <w:szCs w:val="22"/>
        </w:rPr>
      </w:pPr>
    </w:p>
    <w:p w:rsidR="00DF4444" w:rsidRPr="00A33C10" w:rsidRDefault="00DF4444" w:rsidP="00DF4444">
      <w:pPr>
        <w:jc w:val="center"/>
        <w:rPr>
          <w:b/>
          <w:sz w:val="22"/>
          <w:szCs w:val="22"/>
        </w:rPr>
      </w:pPr>
      <w:r w:rsidRPr="00A33C10">
        <w:rPr>
          <w:b/>
          <w:sz w:val="22"/>
          <w:szCs w:val="22"/>
        </w:rPr>
        <w:t xml:space="preserve">Výzva k podání nabídky na </w:t>
      </w:r>
      <w:r w:rsidR="00B85F92" w:rsidRPr="00A33C10">
        <w:rPr>
          <w:b/>
          <w:sz w:val="22"/>
          <w:szCs w:val="22"/>
        </w:rPr>
        <w:t>dodávky</w:t>
      </w:r>
    </w:p>
    <w:p w:rsidR="00DF4444" w:rsidRPr="00A33C10" w:rsidRDefault="00DF4444" w:rsidP="00DF4444">
      <w:pPr>
        <w:jc w:val="center"/>
        <w:rPr>
          <w:b/>
          <w:sz w:val="22"/>
          <w:szCs w:val="22"/>
        </w:rPr>
      </w:pPr>
    </w:p>
    <w:p w:rsidR="00DF4444" w:rsidRPr="00A33C10" w:rsidRDefault="00B85F92" w:rsidP="00DF4444">
      <w:pPr>
        <w:jc w:val="center"/>
        <w:rPr>
          <w:b/>
          <w:sz w:val="22"/>
          <w:szCs w:val="22"/>
        </w:rPr>
      </w:pPr>
      <w:r w:rsidRPr="00A33C10">
        <w:rPr>
          <w:b/>
          <w:sz w:val="22"/>
          <w:szCs w:val="22"/>
        </w:rPr>
        <w:t xml:space="preserve">Bazén – rekonstrukce technologie </w:t>
      </w:r>
      <w:r w:rsidR="00941C93" w:rsidRPr="00A33C10">
        <w:rPr>
          <w:b/>
          <w:sz w:val="22"/>
          <w:szCs w:val="22"/>
        </w:rPr>
        <w:t>filtrace velkého bazénu</w:t>
      </w:r>
    </w:p>
    <w:p w:rsidR="00DF4444" w:rsidRPr="00A33C10" w:rsidRDefault="00DF4444" w:rsidP="00DF4444">
      <w:pPr>
        <w:rPr>
          <w:sz w:val="22"/>
          <w:szCs w:val="22"/>
        </w:rPr>
      </w:pPr>
    </w:p>
    <w:p w:rsidR="00DF4444" w:rsidRPr="002312F1" w:rsidRDefault="00DF4444" w:rsidP="00DF4444">
      <w:pPr>
        <w:pStyle w:val="Odstavecseseznamem"/>
        <w:numPr>
          <w:ilvl w:val="0"/>
          <w:numId w:val="1"/>
        </w:numPr>
        <w:rPr>
          <w:b/>
          <w:sz w:val="22"/>
          <w:szCs w:val="22"/>
        </w:rPr>
      </w:pPr>
      <w:r w:rsidRPr="002312F1">
        <w:rPr>
          <w:b/>
          <w:sz w:val="22"/>
          <w:szCs w:val="22"/>
        </w:rPr>
        <w:t>Úvodní část</w:t>
      </w:r>
    </w:p>
    <w:p w:rsidR="00DF4444" w:rsidRPr="00941C93" w:rsidRDefault="00DF4444" w:rsidP="00DF4444">
      <w:pPr>
        <w:jc w:val="both"/>
        <w:rPr>
          <w:sz w:val="22"/>
          <w:szCs w:val="22"/>
        </w:rPr>
      </w:pPr>
      <w:r w:rsidRPr="00824D8F">
        <w:rPr>
          <w:sz w:val="22"/>
          <w:szCs w:val="22"/>
        </w:rPr>
        <w:t>Veřejný zadavatel, ve smyslu ustanovení § 4 odst. 1 písm. d) zákona č. 134/2016 Sb., o zadávání veřejných zakázek,</w:t>
      </w:r>
      <w:r w:rsidR="00073061">
        <w:rPr>
          <w:sz w:val="22"/>
          <w:szCs w:val="22"/>
        </w:rPr>
        <w:t xml:space="preserve"> ve znění pozdějších předpisů,</w:t>
      </w:r>
      <w:r w:rsidRPr="00824D8F">
        <w:rPr>
          <w:sz w:val="22"/>
          <w:szCs w:val="22"/>
        </w:rPr>
        <w:t xml:space="preserve"> město Mariánské Lázně, vyzývá tímto účastníky zadávacího řízení k podání nabídky pro veřejnou zakázku malého rozsahu na </w:t>
      </w:r>
      <w:r w:rsidR="00FF4408">
        <w:rPr>
          <w:sz w:val="22"/>
          <w:szCs w:val="22"/>
        </w:rPr>
        <w:t>dodávky</w:t>
      </w:r>
      <w:r w:rsidRPr="00824D8F">
        <w:rPr>
          <w:sz w:val="22"/>
          <w:szCs w:val="22"/>
        </w:rPr>
        <w:t xml:space="preserve">, </w:t>
      </w:r>
      <w:r w:rsidRPr="00941C93">
        <w:rPr>
          <w:sz w:val="22"/>
          <w:szCs w:val="22"/>
        </w:rPr>
        <w:t xml:space="preserve">které spočívají </w:t>
      </w:r>
      <w:r w:rsidR="00824D8F" w:rsidRPr="00941C93">
        <w:rPr>
          <w:sz w:val="22"/>
          <w:szCs w:val="22"/>
        </w:rPr>
        <w:t>v</w:t>
      </w:r>
      <w:r w:rsidR="00FF4408" w:rsidRPr="00941C93">
        <w:rPr>
          <w:sz w:val="22"/>
          <w:szCs w:val="22"/>
        </w:rPr>
        <w:t xml:space="preserve"> dodávce technologie pro </w:t>
      </w:r>
      <w:r w:rsidR="00941C93" w:rsidRPr="00941C93">
        <w:rPr>
          <w:sz w:val="22"/>
          <w:szCs w:val="22"/>
        </w:rPr>
        <w:t>filtraci velkého bazénu v areálu</w:t>
      </w:r>
      <w:r w:rsidR="00FF4408" w:rsidRPr="00941C93">
        <w:rPr>
          <w:sz w:val="22"/>
          <w:szCs w:val="22"/>
        </w:rPr>
        <w:t> </w:t>
      </w:r>
      <w:r w:rsidR="00400ACC" w:rsidRPr="00941C93">
        <w:rPr>
          <w:sz w:val="22"/>
          <w:szCs w:val="22"/>
        </w:rPr>
        <w:t>plavecké</w:t>
      </w:r>
      <w:r w:rsidR="00941C93" w:rsidRPr="00941C93">
        <w:rPr>
          <w:sz w:val="22"/>
          <w:szCs w:val="22"/>
        </w:rPr>
        <w:t>ho</w:t>
      </w:r>
      <w:r w:rsidR="00FF4408" w:rsidRPr="00941C93">
        <w:rPr>
          <w:sz w:val="22"/>
          <w:szCs w:val="22"/>
        </w:rPr>
        <w:t xml:space="preserve"> bazénu města Mariánské Lázně.</w:t>
      </w:r>
    </w:p>
    <w:p w:rsidR="00DF4444" w:rsidRPr="00941C93" w:rsidRDefault="00DF4444" w:rsidP="00DF4444">
      <w:pPr>
        <w:jc w:val="both"/>
        <w:rPr>
          <w:sz w:val="22"/>
          <w:szCs w:val="22"/>
        </w:rPr>
      </w:pPr>
    </w:p>
    <w:p w:rsidR="00DF4444" w:rsidRPr="002312F1" w:rsidRDefault="00DF4444" w:rsidP="00DF4444">
      <w:pPr>
        <w:jc w:val="both"/>
        <w:rPr>
          <w:sz w:val="22"/>
          <w:szCs w:val="22"/>
        </w:rPr>
      </w:pPr>
      <w:r w:rsidRPr="002312F1">
        <w:rPr>
          <w:sz w:val="22"/>
          <w:szCs w:val="22"/>
        </w:rPr>
        <w:t xml:space="preserve">Účelem </w:t>
      </w:r>
      <w:r>
        <w:rPr>
          <w:sz w:val="22"/>
          <w:szCs w:val="22"/>
        </w:rPr>
        <w:t>zadávací</w:t>
      </w:r>
      <w:r w:rsidRPr="002312F1">
        <w:rPr>
          <w:sz w:val="22"/>
          <w:szCs w:val="22"/>
        </w:rPr>
        <w:t>ho řízení je uzavření smlouvy na</w:t>
      </w:r>
      <w:r>
        <w:rPr>
          <w:sz w:val="22"/>
          <w:szCs w:val="22"/>
        </w:rPr>
        <w:t xml:space="preserve"> výše uvedené </w:t>
      </w:r>
      <w:r w:rsidR="00FF4408">
        <w:rPr>
          <w:sz w:val="22"/>
          <w:szCs w:val="22"/>
        </w:rPr>
        <w:t>dodávky</w:t>
      </w:r>
      <w:r>
        <w:rPr>
          <w:sz w:val="22"/>
          <w:szCs w:val="22"/>
        </w:rPr>
        <w:t xml:space="preserve">, a to </w:t>
      </w:r>
      <w:r w:rsidRPr="002312F1">
        <w:rPr>
          <w:sz w:val="22"/>
          <w:szCs w:val="22"/>
        </w:rPr>
        <w:t>podle občanského zákoníku č. 89/2012 Sb.</w:t>
      </w:r>
    </w:p>
    <w:p w:rsidR="00DF4444" w:rsidRPr="002312F1" w:rsidRDefault="00DF4444" w:rsidP="00DF4444">
      <w:pPr>
        <w:jc w:val="both"/>
        <w:rPr>
          <w:sz w:val="22"/>
          <w:szCs w:val="22"/>
        </w:rPr>
      </w:pPr>
    </w:p>
    <w:p w:rsidR="00824D8F" w:rsidRPr="00336538" w:rsidRDefault="00DF4444" w:rsidP="00824D8F">
      <w:pPr>
        <w:jc w:val="both"/>
        <w:rPr>
          <w:sz w:val="22"/>
          <w:szCs w:val="22"/>
        </w:rPr>
      </w:pPr>
      <w:r w:rsidRPr="00824D8F">
        <w:rPr>
          <w:sz w:val="22"/>
          <w:szCs w:val="22"/>
        </w:rPr>
        <w:t xml:space="preserve">Text této výzvy k podání nabídky s ostatní zadávací dokumentací bude po celou dobu trvání lhůty pro podání nabídky umístěn na profilu zadavatele: </w:t>
      </w:r>
      <w:hyperlink r:id="rId9" w:history="1">
        <w:r w:rsidRPr="00336538">
          <w:rPr>
            <w:rStyle w:val="Hypertextovodkaz"/>
            <w:sz w:val="22"/>
            <w:szCs w:val="22"/>
          </w:rPr>
          <w:t>https://zakazky.muml.cz/profile_display_2html</w:t>
        </w:r>
      </w:hyperlink>
      <w:r w:rsidR="00824D8F" w:rsidRPr="00336538">
        <w:rPr>
          <w:rStyle w:val="Nadpis7Char"/>
          <w:rFonts w:ascii="Times New Roman" w:hAnsi="Times New Roman" w:cs="Times New Roman"/>
          <w:color w:val="auto"/>
          <w:sz w:val="22"/>
          <w:szCs w:val="22"/>
        </w:rPr>
        <w:t xml:space="preserve"> </w:t>
      </w:r>
      <w:r w:rsidR="00824D8F" w:rsidRPr="00336538">
        <w:rPr>
          <w:rStyle w:val="Hypertextovodkaz"/>
          <w:rFonts w:eastAsiaTheme="majorEastAsia"/>
          <w:color w:val="auto"/>
          <w:sz w:val="22"/>
          <w:szCs w:val="22"/>
          <w:u w:val="none"/>
        </w:rPr>
        <w:t>(§ 28 odst. 1 písm. j) zákona.</w:t>
      </w:r>
    </w:p>
    <w:p w:rsidR="00DF4444" w:rsidRPr="00824D8F" w:rsidRDefault="00DF4444" w:rsidP="00DF4444">
      <w:pPr>
        <w:jc w:val="both"/>
        <w:rPr>
          <w:sz w:val="22"/>
          <w:szCs w:val="22"/>
        </w:rPr>
      </w:pPr>
    </w:p>
    <w:p w:rsidR="00DF4444" w:rsidRPr="002312F1" w:rsidRDefault="00DF4444" w:rsidP="00DF4444">
      <w:pPr>
        <w:jc w:val="both"/>
        <w:rPr>
          <w:sz w:val="22"/>
          <w:szCs w:val="22"/>
        </w:rPr>
      </w:pPr>
      <w:r w:rsidRPr="00073061">
        <w:rPr>
          <w:sz w:val="22"/>
          <w:szCs w:val="22"/>
        </w:rPr>
        <w:t>Při zadání veřejné zakázky mimo režim zákona č. 134/2016 Sb., o zadávání veřejných zakázek</w:t>
      </w:r>
      <w:r w:rsidR="00101237" w:rsidRPr="00073061">
        <w:rPr>
          <w:sz w:val="22"/>
          <w:szCs w:val="22"/>
        </w:rPr>
        <w:t>, ve znění pozdějších předpisů,</w:t>
      </w:r>
      <w:r w:rsidRPr="00073061">
        <w:rPr>
          <w:sz w:val="22"/>
          <w:szCs w:val="22"/>
        </w:rPr>
        <w:t xml:space="preserve"> není zadavatel povinen použít ustanovení zákona č. 134/2016 Sb. Pokud se dále v textu vyskytne odkaz na zákon nebo jsou použity zákonné pojmy, jde jen o podpůrný krok a zadavatel se bude citovanými ustanoveními zákona</w:t>
      </w:r>
      <w:r w:rsidRPr="002312F1">
        <w:rPr>
          <w:sz w:val="22"/>
          <w:szCs w:val="22"/>
        </w:rPr>
        <w:t xml:space="preserve"> nebo pojmy řídit pouze přiměřeně.</w:t>
      </w:r>
    </w:p>
    <w:p w:rsidR="00DF4444" w:rsidRPr="002312F1" w:rsidRDefault="00DF4444" w:rsidP="00DF4444">
      <w:pPr>
        <w:jc w:val="both"/>
        <w:rPr>
          <w:sz w:val="22"/>
          <w:szCs w:val="22"/>
        </w:rPr>
      </w:pPr>
    </w:p>
    <w:p w:rsidR="00DF4444" w:rsidRPr="002312F1" w:rsidRDefault="00DF4444" w:rsidP="00DF4444">
      <w:pPr>
        <w:jc w:val="both"/>
        <w:rPr>
          <w:sz w:val="22"/>
          <w:szCs w:val="22"/>
        </w:rPr>
      </w:pPr>
      <w:r w:rsidRPr="002312F1">
        <w:rPr>
          <w:sz w:val="22"/>
          <w:szCs w:val="22"/>
        </w:rPr>
        <w:t xml:space="preserve">Zadavatel na </w:t>
      </w:r>
      <w:r>
        <w:rPr>
          <w:sz w:val="22"/>
          <w:szCs w:val="22"/>
        </w:rPr>
        <w:t>svém profilu (</w:t>
      </w:r>
      <w:hyperlink r:id="rId10" w:history="1">
        <w:r>
          <w:rPr>
            <w:rStyle w:val="Hypertextovodkaz"/>
            <w:sz w:val="22"/>
            <w:szCs w:val="22"/>
          </w:rPr>
          <w:t>https://zakazky.muml.cz/profile_display_2html</w:t>
        </w:r>
      </w:hyperlink>
      <w:r>
        <w:rPr>
          <w:rStyle w:val="Hypertextovodkaz"/>
          <w:sz w:val="22"/>
          <w:szCs w:val="22"/>
        </w:rPr>
        <w:t>)</w:t>
      </w:r>
      <w:r w:rsidRPr="002312F1">
        <w:rPr>
          <w:sz w:val="22"/>
          <w:szCs w:val="22"/>
        </w:rPr>
        <w:t xml:space="preserve"> uveřejňuje i případné:</w:t>
      </w:r>
    </w:p>
    <w:p w:rsidR="00DF4444" w:rsidRPr="002312F1" w:rsidRDefault="00DF4444" w:rsidP="00DF4444">
      <w:pPr>
        <w:pStyle w:val="Odstavecseseznamem"/>
        <w:numPr>
          <w:ilvl w:val="0"/>
          <w:numId w:val="9"/>
        </w:numPr>
        <w:jc w:val="both"/>
        <w:rPr>
          <w:sz w:val="22"/>
          <w:szCs w:val="22"/>
        </w:rPr>
      </w:pPr>
      <w:r w:rsidRPr="002312F1">
        <w:rPr>
          <w:sz w:val="22"/>
          <w:szCs w:val="22"/>
        </w:rPr>
        <w:t>dodatečné informace k zadávacím podmínkám,</w:t>
      </w:r>
    </w:p>
    <w:p w:rsidR="00DF4444" w:rsidRPr="002312F1" w:rsidRDefault="00DF4444" w:rsidP="00DF4444">
      <w:pPr>
        <w:pStyle w:val="Odstavecseseznamem"/>
        <w:numPr>
          <w:ilvl w:val="0"/>
          <w:numId w:val="9"/>
        </w:numPr>
        <w:jc w:val="both"/>
        <w:rPr>
          <w:sz w:val="22"/>
          <w:szCs w:val="22"/>
        </w:rPr>
      </w:pPr>
      <w:r w:rsidRPr="002312F1">
        <w:rPr>
          <w:sz w:val="22"/>
          <w:szCs w:val="22"/>
        </w:rPr>
        <w:t>úpravu zadávacích podmínek</w:t>
      </w:r>
      <w:r>
        <w:rPr>
          <w:sz w:val="22"/>
          <w:szCs w:val="22"/>
        </w:rPr>
        <w:t>,</w:t>
      </w:r>
    </w:p>
    <w:p w:rsidR="00DF4444" w:rsidRPr="002312F1" w:rsidRDefault="00DF4444" w:rsidP="00DF4444">
      <w:pPr>
        <w:pStyle w:val="Odstavecseseznamem"/>
        <w:numPr>
          <w:ilvl w:val="0"/>
          <w:numId w:val="9"/>
        </w:numPr>
        <w:jc w:val="both"/>
        <w:rPr>
          <w:sz w:val="22"/>
          <w:szCs w:val="22"/>
        </w:rPr>
      </w:pPr>
      <w:r w:rsidRPr="002312F1">
        <w:rPr>
          <w:sz w:val="22"/>
          <w:szCs w:val="22"/>
        </w:rPr>
        <w:t xml:space="preserve">oznámení o vyloučení </w:t>
      </w:r>
      <w:r>
        <w:rPr>
          <w:sz w:val="22"/>
          <w:szCs w:val="22"/>
        </w:rPr>
        <w:t>účastníka,</w:t>
      </w:r>
    </w:p>
    <w:p w:rsidR="00DF4444" w:rsidRPr="002312F1" w:rsidRDefault="00DF4444" w:rsidP="00DF4444">
      <w:pPr>
        <w:pStyle w:val="Odstavecseseznamem"/>
        <w:numPr>
          <w:ilvl w:val="0"/>
          <w:numId w:val="9"/>
        </w:numPr>
        <w:jc w:val="both"/>
        <w:rPr>
          <w:sz w:val="22"/>
          <w:szCs w:val="22"/>
        </w:rPr>
      </w:pPr>
      <w:r w:rsidRPr="002312F1">
        <w:rPr>
          <w:sz w:val="22"/>
          <w:szCs w:val="22"/>
        </w:rPr>
        <w:t xml:space="preserve">oznámení o rozhodnutí o výběru </w:t>
      </w:r>
      <w:r>
        <w:rPr>
          <w:sz w:val="22"/>
          <w:szCs w:val="22"/>
        </w:rPr>
        <w:t xml:space="preserve">ekonomicky </w:t>
      </w:r>
      <w:r w:rsidRPr="002312F1">
        <w:rPr>
          <w:sz w:val="22"/>
          <w:szCs w:val="22"/>
        </w:rPr>
        <w:t>nejv</w:t>
      </w:r>
      <w:r>
        <w:rPr>
          <w:sz w:val="22"/>
          <w:szCs w:val="22"/>
        </w:rPr>
        <w:t>ý</w:t>
      </w:r>
      <w:r w:rsidRPr="002312F1">
        <w:rPr>
          <w:sz w:val="22"/>
          <w:szCs w:val="22"/>
        </w:rPr>
        <w:t>hodnější nabídky,</w:t>
      </w:r>
    </w:p>
    <w:p w:rsidR="00DF4444" w:rsidRPr="002312F1" w:rsidRDefault="00DF4444" w:rsidP="00DF4444">
      <w:pPr>
        <w:pStyle w:val="Odstavecseseznamem"/>
        <w:numPr>
          <w:ilvl w:val="0"/>
          <w:numId w:val="9"/>
        </w:numPr>
        <w:jc w:val="both"/>
        <w:rPr>
          <w:sz w:val="22"/>
          <w:szCs w:val="22"/>
        </w:rPr>
      </w:pPr>
      <w:r w:rsidRPr="002312F1">
        <w:rPr>
          <w:sz w:val="22"/>
          <w:szCs w:val="22"/>
        </w:rPr>
        <w:t xml:space="preserve">zrušení </w:t>
      </w:r>
      <w:r>
        <w:rPr>
          <w:sz w:val="22"/>
          <w:szCs w:val="22"/>
        </w:rPr>
        <w:t>zadávací</w:t>
      </w:r>
      <w:r w:rsidRPr="002312F1">
        <w:rPr>
          <w:sz w:val="22"/>
          <w:szCs w:val="22"/>
        </w:rPr>
        <w:t>ho řízení,</w:t>
      </w:r>
    </w:p>
    <w:p w:rsidR="00DF4444" w:rsidRPr="002312F1" w:rsidRDefault="00DF4444" w:rsidP="00DF4444">
      <w:pPr>
        <w:pStyle w:val="Odstavecseseznamem"/>
        <w:numPr>
          <w:ilvl w:val="0"/>
          <w:numId w:val="9"/>
        </w:numPr>
        <w:jc w:val="both"/>
        <w:rPr>
          <w:sz w:val="22"/>
          <w:szCs w:val="22"/>
        </w:rPr>
      </w:pPr>
      <w:r w:rsidRPr="002312F1">
        <w:rPr>
          <w:sz w:val="22"/>
          <w:szCs w:val="22"/>
        </w:rPr>
        <w:t xml:space="preserve">a dále ostatní </w:t>
      </w:r>
      <w:r>
        <w:rPr>
          <w:sz w:val="22"/>
          <w:szCs w:val="22"/>
        </w:rPr>
        <w:t xml:space="preserve">informativní </w:t>
      </w:r>
      <w:r w:rsidRPr="002312F1">
        <w:rPr>
          <w:sz w:val="22"/>
          <w:szCs w:val="22"/>
        </w:rPr>
        <w:t>dokumenty</w:t>
      </w:r>
      <w:r>
        <w:rPr>
          <w:sz w:val="22"/>
          <w:szCs w:val="22"/>
        </w:rPr>
        <w:t xml:space="preserve"> nebo dokumenty </w:t>
      </w:r>
      <w:r w:rsidRPr="002312F1">
        <w:rPr>
          <w:sz w:val="22"/>
          <w:szCs w:val="22"/>
        </w:rPr>
        <w:t>požadované</w:t>
      </w:r>
      <w:r>
        <w:rPr>
          <w:sz w:val="22"/>
          <w:szCs w:val="22"/>
        </w:rPr>
        <w:t xml:space="preserve"> </w:t>
      </w:r>
      <w:r w:rsidRPr="002312F1">
        <w:rPr>
          <w:sz w:val="22"/>
          <w:szCs w:val="22"/>
        </w:rPr>
        <w:t>zadavatelem.</w:t>
      </w:r>
    </w:p>
    <w:p w:rsidR="00DF4444" w:rsidRPr="002312F1" w:rsidRDefault="00DF4444" w:rsidP="00DF4444">
      <w:pPr>
        <w:jc w:val="both"/>
        <w:rPr>
          <w:sz w:val="22"/>
          <w:szCs w:val="22"/>
        </w:rPr>
      </w:pPr>
    </w:p>
    <w:p w:rsidR="00DF4444" w:rsidRPr="002312F1" w:rsidRDefault="00DF4444" w:rsidP="00DF4444">
      <w:pPr>
        <w:pStyle w:val="Odstavecseseznamem"/>
        <w:numPr>
          <w:ilvl w:val="0"/>
          <w:numId w:val="1"/>
        </w:numPr>
        <w:rPr>
          <w:b/>
          <w:sz w:val="22"/>
          <w:szCs w:val="22"/>
        </w:rPr>
      </w:pPr>
      <w:r w:rsidRPr="002312F1">
        <w:rPr>
          <w:b/>
          <w:sz w:val="22"/>
          <w:szCs w:val="22"/>
        </w:rPr>
        <w:t>Identifikační údaje veřejné zakázky</w:t>
      </w:r>
    </w:p>
    <w:p w:rsidR="00DF4444" w:rsidRPr="009E5AAC" w:rsidRDefault="00DF4444" w:rsidP="00DF4444">
      <w:pPr>
        <w:jc w:val="both"/>
        <w:rPr>
          <w:sz w:val="22"/>
          <w:szCs w:val="22"/>
        </w:rPr>
      </w:pPr>
      <w:proofErr w:type="spellStart"/>
      <w:r w:rsidRPr="009E5AAC">
        <w:rPr>
          <w:sz w:val="22"/>
          <w:szCs w:val="22"/>
        </w:rPr>
        <w:t>Evid</w:t>
      </w:r>
      <w:proofErr w:type="spellEnd"/>
      <w:r w:rsidRPr="009E5AAC">
        <w:rPr>
          <w:sz w:val="22"/>
          <w:szCs w:val="22"/>
        </w:rPr>
        <w:t xml:space="preserve">. č. veř. </w:t>
      </w:r>
      <w:proofErr w:type="spellStart"/>
      <w:r w:rsidRPr="009E5AAC">
        <w:rPr>
          <w:sz w:val="22"/>
          <w:szCs w:val="22"/>
        </w:rPr>
        <w:t>zak</w:t>
      </w:r>
      <w:proofErr w:type="spellEnd"/>
      <w:r w:rsidRPr="009E5AAC">
        <w:rPr>
          <w:sz w:val="22"/>
          <w:szCs w:val="22"/>
        </w:rPr>
        <w:t>. zadavatele:</w:t>
      </w:r>
      <w:r w:rsidRPr="009E5AAC">
        <w:rPr>
          <w:sz w:val="22"/>
          <w:szCs w:val="22"/>
        </w:rPr>
        <w:tab/>
      </w:r>
      <w:r w:rsidRPr="009E5AAC">
        <w:rPr>
          <w:sz w:val="22"/>
          <w:szCs w:val="22"/>
        </w:rPr>
        <w:tab/>
      </w:r>
      <w:r w:rsidRPr="009E5AAC">
        <w:rPr>
          <w:sz w:val="22"/>
          <w:szCs w:val="22"/>
        </w:rPr>
        <w:tab/>
        <w:t>VZ/17/</w:t>
      </w:r>
      <w:r w:rsidR="009E5AAC" w:rsidRPr="009E5AAC">
        <w:rPr>
          <w:sz w:val="22"/>
          <w:szCs w:val="22"/>
        </w:rPr>
        <w:t>0</w:t>
      </w:r>
      <w:r w:rsidR="00020C9D">
        <w:rPr>
          <w:sz w:val="22"/>
          <w:szCs w:val="22"/>
        </w:rPr>
        <w:t>16</w:t>
      </w:r>
      <w:r w:rsidRPr="009E5AAC">
        <w:rPr>
          <w:sz w:val="22"/>
          <w:szCs w:val="22"/>
        </w:rPr>
        <w:t>/IaD</w:t>
      </w:r>
    </w:p>
    <w:p w:rsidR="00DF4444" w:rsidRPr="001246D3" w:rsidRDefault="00DF4444" w:rsidP="00DF4444">
      <w:pPr>
        <w:jc w:val="both"/>
        <w:rPr>
          <w:sz w:val="22"/>
          <w:szCs w:val="22"/>
        </w:rPr>
      </w:pPr>
      <w:proofErr w:type="spellStart"/>
      <w:r w:rsidRPr="001246D3">
        <w:rPr>
          <w:sz w:val="22"/>
          <w:szCs w:val="22"/>
        </w:rPr>
        <w:t>Evid</w:t>
      </w:r>
      <w:proofErr w:type="spellEnd"/>
      <w:r w:rsidRPr="001246D3">
        <w:rPr>
          <w:sz w:val="22"/>
          <w:szCs w:val="22"/>
        </w:rPr>
        <w:t xml:space="preserve">. č. veř. </w:t>
      </w:r>
      <w:proofErr w:type="spellStart"/>
      <w:r w:rsidRPr="001246D3">
        <w:rPr>
          <w:sz w:val="22"/>
          <w:szCs w:val="22"/>
        </w:rPr>
        <w:t>zak</w:t>
      </w:r>
      <w:proofErr w:type="spellEnd"/>
      <w:r w:rsidRPr="001246D3">
        <w:rPr>
          <w:sz w:val="22"/>
          <w:szCs w:val="22"/>
        </w:rPr>
        <w:t xml:space="preserve">. ve věstníku veř. </w:t>
      </w:r>
      <w:proofErr w:type="spellStart"/>
      <w:r w:rsidRPr="001246D3">
        <w:rPr>
          <w:sz w:val="22"/>
          <w:szCs w:val="22"/>
        </w:rPr>
        <w:t>zak</w:t>
      </w:r>
      <w:proofErr w:type="spellEnd"/>
      <w:r w:rsidRPr="001246D3">
        <w:rPr>
          <w:sz w:val="22"/>
          <w:szCs w:val="22"/>
        </w:rPr>
        <w:t>.:</w:t>
      </w:r>
      <w:r w:rsidRPr="001246D3">
        <w:rPr>
          <w:sz w:val="22"/>
          <w:szCs w:val="22"/>
        </w:rPr>
        <w:tab/>
      </w:r>
      <w:r w:rsidRPr="001246D3">
        <w:rPr>
          <w:sz w:val="22"/>
          <w:szCs w:val="22"/>
        </w:rPr>
        <w:tab/>
        <w:t>x-x-x</w:t>
      </w:r>
    </w:p>
    <w:p w:rsidR="00DF4444" w:rsidRPr="001246D3" w:rsidRDefault="00DF4444" w:rsidP="00DF4444">
      <w:pPr>
        <w:ind w:left="4253" w:hanging="4253"/>
        <w:jc w:val="both"/>
        <w:rPr>
          <w:sz w:val="22"/>
          <w:szCs w:val="22"/>
        </w:rPr>
      </w:pPr>
      <w:r w:rsidRPr="001246D3">
        <w:rPr>
          <w:sz w:val="22"/>
          <w:szCs w:val="22"/>
        </w:rPr>
        <w:t>Název veřejné zakázky:</w:t>
      </w:r>
      <w:r w:rsidRPr="001246D3">
        <w:rPr>
          <w:sz w:val="22"/>
          <w:szCs w:val="22"/>
        </w:rPr>
        <w:tab/>
      </w:r>
      <w:r w:rsidR="00187038" w:rsidRPr="001246D3">
        <w:rPr>
          <w:b/>
          <w:sz w:val="22"/>
          <w:szCs w:val="22"/>
        </w:rPr>
        <w:t>Bazén – rekonstrukce technologie filtrace velkého bazénu</w:t>
      </w:r>
    </w:p>
    <w:p w:rsidR="00DF4444" w:rsidRPr="00073061" w:rsidRDefault="00DF4444" w:rsidP="00DF4444">
      <w:pPr>
        <w:ind w:left="4253" w:hanging="4253"/>
        <w:jc w:val="both"/>
        <w:rPr>
          <w:sz w:val="22"/>
          <w:szCs w:val="22"/>
        </w:rPr>
      </w:pPr>
      <w:r w:rsidRPr="001246D3">
        <w:rPr>
          <w:sz w:val="22"/>
          <w:szCs w:val="22"/>
        </w:rPr>
        <w:t>Druh veřejné zakázky podle předmětu:</w:t>
      </w:r>
      <w:r w:rsidRPr="001246D3">
        <w:rPr>
          <w:sz w:val="22"/>
          <w:szCs w:val="22"/>
        </w:rPr>
        <w:tab/>
        <w:t xml:space="preserve">Veřejná zakázka na </w:t>
      </w:r>
      <w:r w:rsidR="00FF4408" w:rsidRPr="001246D3">
        <w:rPr>
          <w:sz w:val="22"/>
          <w:szCs w:val="22"/>
        </w:rPr>
        <w:t>dodávky</w:t>
      </w:r>
      <w:r w:rsidRPr="001246D3">
        <w:rPr>
          <w:sz w:val="22"/>
          <w:szCs w:val="22"/>
        </w:rPr>
        <w:t xml:space="preserve"> (§ 14 odst. </w:t>
      </w:r>
      <w:r w:rsidR="00FF4408" w:rsidRPr="001246D3">
        <w:rPr>
          <w:sz w:val="22"/>
          <w:szCs w:val="22"/>
        </w:rPr>
        <w:t>1</w:t>
      </w:r>
      <w:r w:rsidRPr="001246D3">
        <w:rPr>
          <w:i/>
          <w:sz w:val="22"/>
          <w:szCs w:val="22"/>
        </w:rPr>
        <w:t xml:space="preserve"> </w:t>
      </w:r>
      <w:r w:rsidRPr="001246D3">
        <w:rPr>
          <w:sz w:val="22"/>
          <w:szCs w:val="22"/>
        </w:rPr>
        <w:t>zákona</w:t>
      </w:r>
      <w:r w:rsidR="00A44725" w:rsidRPr="001246D3">
        <w:rPr>
          <w:sz w:val="22"/>
          <w:szCs w:val="22"/>
        </w:rPr>
        <w:t xml:space="preserve"> č. 134/2016 Sb., o zadávání veřejných zakázek</w:t>
      </w:r>
      <w:r w:rsidR="00651FAA" w:rsidRPr="001246D3">
        <w:rPr>
          <w:sz w:val="22"/>
          <w:szCs w:val="22"/>
        </w:rPr>
        <w:t>,</w:t>
      </w:r>
      <w:r w:rsidR="00073061" w:rsidRPr="001246D3">
        <w:rPr>
          <w:sz w:val="22"/>
          <w:szCs w:val="22"/>
        </w:rPr>
        <w:t xml:space="preserve"> ve znění pozdějších předpisů,</w:t>
      </w:r>
      <w:r w:rsidR="00651FAA" w:rsidRPr="001246D3">
        <w:rPr>
          <w:sz w:val="22"/>
          <w:szCs w:val="22"/>
        </w:rPr>
        <w:t xml:space="preserve"> </w:t>
      </w:r>
      <w:r w:rsidR="00A44725" w:rsidRPr="001246D3">
        <w:rPr>
          <w:sz w:val="22"/>
          <w:szCs w:val="22"/>
        </w:rPr>
        <w:t xml:space="preserve">dále </w:t>
      </w:r>
      <w:r w:rsidR="00A44725" w:rsidRPr="00073061">
        <w:rPr>
          <w:sz w:val="22"/>
          <w:szCs w:val="22"/>
        </w:rPr>
        <w:t>také jen „zákon“)</w:t>
      </w:r>
      <w:r w:rsidRPr="00073061">
        <w:rPr>
          <w:sz w:val="22"/>
          <w:szCs w:val="22"/>
        </w:rPr>
        <w:t xml:space="preserve"> </w:t>
      </w:r>
    </w:p>
    <w:p w:rsidR="00CF3FB7" w:rsidRPr="00101237" w:rsidRDefault="00CF3FB7" w:rsidP="00CF3FB7">
      <w:pPr>
        <w:tabs>
          <w:tab w:val="left" w:pos="3261"/>
          <w:tab w:val="left" w:pos="5670"/>
        </w:tabs>
        <w:ind w:left="4253" w:hanging="4253"/>
        <w:jc w:val="both"/>
        <w:rPr>
          <w:sz w:val="22"/>
          <w:szCs w:val="22"/>
        </w:rPr>
      </w:pPr>
      <w:r w:rsidRPr="002312F1">
        <w:rPr>
          <w:sz w:val="22"/>
          <w:szCs w:val="22"/>
        </w:rPr>
        <w:t>Limit veřejné zakázky:</w:t>
      </w:r>
      <w:r w:rsidRPr="002312F1">
        <w:rPr>
          <w:sz w:val="22"/>
          <w:szCs w:val="22"/>
        </w:rPr>
        <w:tab/>
      </w:r>
      <w:r w:rsidRPr="002312F1">
        <w:rPr>
          <w:sz w:val="22"/>
          <w:szCs w:val="22"/>
        </w:rPr>
        <w:tab/>
      </w:r>
      <w:r w:rsidRPr="00101237">
        <w:rPr>
          <w:sz w:val="22"/>
          <w:szCs w:val="22"/>
        </w:rPr>
        <w:t xml:space="preserve">Předpokládaná hodnota veřejné zakázky na </w:t>
      </w:r>
      <w:r>
        <w:rPr>
          <w:sz w:val="22"/>
          <w:szCs w:val="22"/>
        </w:rPr>
        <w:t>dodávky</w:t>
      </w:r>
      <w:r w:rsidRPr="00101237">
        <w:rPr>
          <w:sz w:val="22"/>
          <w:szCs w:val="22"/>
        </w:rPr>
        <w:t xml:space="preserve"> nepřesáhne </w:t>
      </w:r>
      <w:r>
        <w:rPr>
          <w:sz w:val="22"/>
          <w:szCs w:val="22"/>
        </w:rPr>
        <w:t>2</w:t>
      </w:r>
      <w:r w:rsidRPr="00101237">
        <w:rPr>
          <w:sz w:val="22"/>
          <w:szCs w:val="22"/>
        </w:rPr>
        <w:t> 000 000 Kč bez DPH (§ 27 zákona)</w:t>
      </w:r>
    </w:p>
    <w:p w:rsidR="00FF4408" w:rsidRPr="00FF4408" w:rsidRDefault="00FF4408" w:rsidP="00FF4408">
      <w:pPr>
        <w:ind w:left="4253" w:hanging="4253"/>
        <w:jc w:val="both"/>
        <w:rPr>
          <w:sz w:val="22"/>
          <w:szCs w:val="22"/>
        </w:rPr>
      </w:pPr>
    </w:p>
    <w:p w:rsidR="00DF4444" w:rsidRPr="002312F1" w:rsidRDefault="00DF4444" w:rsidP="00DF4444">
      <w:pPr>
        <w:pStyle w:val="Odstavecseseznamem"/>
        <w:numPr>
          <w:ilvl w:val="0"/>
          <w:numId w:val="1"/>
        </w:numPr>
        <w:rPr>
          <w:b/>
          <w:sz w:val="22"/>
          <w:szCs w:val="22"/>
        </w:rPr>
      </w:pPr>
      <w:r w:rsidRPr="002312F1">
        <w:rPr>
          <w:b/>
          <w:sz w:val="22"/>
          <w:szCs w:val="22"/>
        </w:rPr>
        <w:t>Identifikační údaje veřejného zadavatele</w:t>
      </w:r>
    </w:p>
    <w:p w:rsidR="00DF4444" w:rsidRPr="002312F1" w:rsidRDefault="00DF4444" w:rsidP="00DF4444">
      <w:pPr>
        <w:jc w:val="both"/>
        <w:rPr>
          <w:sz w:val="22"/>
          <w:szCs w:val="22"/>
        </w:rPr>
      </w:pPr>
      <w:r w:rsidRPr="002312F1">
        <w:rPr>
          <w:sz w:val="22"/>
          <w:szCs w:val="22"/>
        </w:rPr>
        <w:t>Název veřejného zadavatele:</w:t>
      </w:r>
      <w:r w:rsidRPr="002312F1">
        <w:rPr>
          <w:sz w:val="22"/>
          <w:szCs w:val="22"/>
        </w:rPr>
        <w:tab/>
      </w:r>
      <w:r w:rsidRPr="002312F1">
        <w:rPr>
          <w:sz w:val="22"/>
          <w:szCs w:val="22"/>
        </w:rPr>
        <w:tab/>
      </w:r>
      <w:r w:rsidRPr="002312F1">
        <w:rPr>
          <w:sz w:val="22"/>
          <w:szCs w:val="22"/>
        </w:rPr>
        <w:tab/>
        <w:t>Město Mariánské Lázně</w:t>
      </w:r>
    </w:p>
    <w:p w:rsidR="00DF4444" w:rsidRPr="002312F1" w:rsidRDefault="00DF4444" w:rsidP="00DF4444">
      <w:pPr>
        <w:jc w:val="both"/>
        <w:rPr>
          <w:sz w:val="22"/>
          <w:szCs w:val="22"/>
        </w:rPr>
      </w:pPr>
      <w:r w:rsidRPr="002312F1">
        <w:rPr>
          <w:sz w:val="22"/>
          <w:szCs w:val="22"/>
        </w:rPr>
        <w:t>Právní forma organizace:</w:t>
      </w:r>
      <w:r w:rsidRPr="002312F1">
        <w:rPr>
          <w:sz w:val="22"/>
          <w:szCs w:val="22"/>
        </w:rPr>
        <w:tab/>
      </w:r>
      <w:r w:rsidRPr="002312F1">
        <w:rPr>
          <w:sz w:val="22"/>
          <w:szCs w:val="22"/>
        </w:rPr>
        <w:tab/>
      </w:r>
      <w:r w:rsidRPr="002312F1">
        <w:rPr>
          <w:sz w:val="22"/>
          <w:szCs w:val="22"/>
        </w:rPr>
        <w:tab/>
        <w:t>801 – obec</w:t>
      </w:r>
    </w:p>
    <w:p w:rsidR="00DF4444" w:rsidRPr="002312F1" w:rsidRDefault="00DF4444" w:rsidP="00DF4444">
      <w:pPr>
        <w:jc w:val="both"/>
        <w:rPr>
          <w:sz w:val="22"/>
          <w:szCs w:val="22"/>
        </w:rPr>
      </w:pPr>
      <w:r w:rsidRPr="002312F1">
        <w:rPr>
          <w:sz w:val="22"/>
          <w:szCs w:val="22"/>
        </w:rPr>
        <w:t>Zastoupené:</w:t>
      </w:r>
      <w:r w:rsidRPr="002312F1">
        <w:rPr>
          <w:sz w:val="22"/>
          <w:szCs w:val="22"/>
        </w:rPr>
        <w:tab/>
      </w:r>
      <w:r w:rsidRPr="002312F1">
        <w:rPr>
          <w:sz w:val="22"/>
          <w:szCs w:val="22"/>
        </w:rPr>
        <w:tab/>
      </w:r>
      <w:r w:rsidRPr="002312F1">
        <w:rPr>
          <w:sz w:val="22"/>
          <w:szCs w:val="22"/>
        </w:rPr>
        <w:tab/>
      </w:r>
      <w:r w:rsidRPr="002312F1">
        <w:rPr>
          <w:sz w:val="22"/>
          <w:szCs w:val="22"/>
        </w:rPr>
        <w:tab/>
      </w:r>
      <w:r w:rsidRPr="002312F1">
        <w:rPr>
          <w:sz w:val="22"/>
          <w:szCs w:val="22"/>
        </w:rPr>
        <w:tab/>
        <w:t>Ing. Petrem Třešňákem, starostou města</w:t>
      </w:r>
    </w:p>
    <w:p w:rsidR="00DF4444" w:rsidRPr="002312F1" w:rsidRDefault="00DF4444" w:rsidP="00DF4444">
      <w:pPr>
        <w:ind w:left="4245" w:hanging="4245"/>
        <w:jc w:val="both"/>
        <w:rPr>
          <w:sz w:val="22"/>
          <w:szCs w:val="22"/>
        </w:rPr>
      </w:pPr>
      <w:r w:rsidRPr="002312F1">
        <w:rPr>
          <w:sz w:val="22"/>
          <w:szCs w:val="22"/>
        </w:rPr>
        <w:lastRenderedPageBreak/>
        <w:t>Sídlo:</w:t>
      </w:r>
      <w:r w:rsidRPr="002312F1">
        <w:rPr>
          <w:sz w:val="22"/>
          <w:szCs w:val="22"/>
        </w:rPr>
        <w:tab/>
      </w:r>
      <w:r w:rsidRPr="002312F1">
        <w:rPr>
          <w:sz w:val="22"/>
          <w:szCs w:val="22"/>
        </w:rPr>
        <w:tab/>
        <w:t>Městský úřad Mariánské Lázně, Ruská 155/3, 353 01 Mariánské Lázně</w:t>
      </w:r>
    </w:p>
    <w:p w:rsidR="00DF4444" w:rsidRPr="00A24E48" w:rsidRDefault="00DF4444" w:rsidP="00DF4444">
      <w:pPr>
        <w:jc w:val="both"/>
        <w:rPr>
          <w:sz w:val="22"/>
          <w:szCs w:val="22"/>
        </w:rPr>
      </w:pPr>
      <w:r w:rsidRPr="00A24E48">
        <w:rPr>
          <w:sz w:val="22"/>
          <w:szCs w:val="22"/>
        </w:rPr>
        <w:t>IČO:</w:t>
      </w:r>
      <w:r w:rsidRPr="00A24E48">
        <w:rPr>
          <w:sz w:val="22"/>
          <w:szCs w:val="22"/>
        </w:rPr>
        <w:tab/>
      </w:r>
      <w:r w:rsidRPr="00A24E48">
        <w:rPr>
          <w:sz w:val="22"/>
          <w:szCs w:val="22"/>
        </w:rPr>
        <w:tab/>
      </w:r>
      <w:r w:rsidRPr="00A24E48">
        <w:rPr>
          <w:sz w:val="22"/>
          <w:szCs w:val="22"/>
        </w:rPr>
        <w:tab/>
      </w:r>
      <w:r w:rsidRPr="00A24E48">
        <w:rPr>
          <w:sz w:val="22"/>
          <w:szCs w:val="22"/>
        </w:rPr>
        <w:tab/>
      </w:r>
      <w:r w:rsidRPr="00A24E48">
        <w:rPr>
          <w:sz w:val="22"/>
          <w:szCs w:val="22"/>
        </w:rPr>
        <w:tab/>
      </w:r>
      <w:r w:rsidRPr="00A24E48">
        <w:rPr>
          <w:sz w:val="22"/>
          <w:szCs w:val="22"/>
        </w:rPr>
        <w:tab/>
        <w:t>00254061</w:t>
      </w:r>
    </w:p>
    <w:p w:rsidR="00DF4444" w:rsidRDefault="00DF4444" w:rsidP="00DF4444">
      <w:pPr>
        <w:jc w:val="both"/>
        <w:rPr>
          <w:sz w:val="22"/>
          <w:szCs w:val="22"/>
        </w:rPr>
      </w:pPr>
      <w:r w:rsidRPr="00A24E48">
        <w:rPr>
          <w:sz w:val="22"/>
          <w:szCs w:val="22"/>
        </w:rPr>
        <w:t xml:space="preserve">DIČ: </w:t>
      </w:r>
      <w:r w:rsidRPr="00A24E48">
        <w:rPr>
          <w:sz w:val="22"/>
          <w:szCs w:val="22"/>
        </w:rPr>
        <w:tab/>
      </w:r>
      <w:r w:rsidRPr="00A24E48">
        <w:rPr>
          <w:sz w:val="22"/>
          <w:szCs w:val="22"/>
        </w:rPr>
        <w:tab/>
      </w:r>
      <w:r w:rsidRPr="00A24E48">
        <w:rPr>
          <w:sz w:val="22"/>
          <w:szCs w:val="22"/>
        </w:rPr>
        <w:tab/>
      </w:r>
      <w:r w:rsidRPr="00A24E48">
        <w:rPr>
          <w:sz w:val="22"/>
          <w:szCs w:val="22"/>
        </w:rPr>
        <w:tab/>
      </w:r>
      <w:r w:rsidRPr="00A24E48">
        <w:rPr>
          <w:sz w:val="22"/>
          <w:szCs w:val="22"/>
        </w:rPr>
        <w:tab/>
      </w:r>
      <w:r w:rsidRPr="00A24E48">
        <w:rPr>
          <w:sz w:val="22"/>
          <w:szCs w:val="22"/>
        </w:rPr>
        <w:tab/>
        <w:t>CZ00254061</w:t>
      </w:r>
    </w:p>
    <w:p w:rsidR="00FF4408" w:rsidRPr="00A24E48" w:rsidRDefault="00FF4408" w:rsidP="00DF4444">
      <w:pPr>
        <w:jc w:val="both"/>
        <w:rPr>
          <w:sz w:val="22"/>
          <w:szCs w:val="22"/>
        </w:rPr>
      </w:pPr>
      <w:r>
        <w:rPr>
          <w:sz w:val="22"/>
          <w:szCs w:val="22"/>
        </w:rPr>
        <w:t>Profil zadavatele:</w:t>
      </w:r>
      <w:r>
        <w:rPr>
          <w:sz w:val="22"/>
          <w:szCs w:val="22"/>
        </w:rPr>
        <w:tab/>
      </w:r>
      <w:r>
        <w:rPr>
          <w:sz w:val="22"/>
          <w:szCs w:val="22"/>
        </w:rPr>
        <w:tab/>
      </w:r>
      <w:r>
        <w:rPr>
          <w:sz w:val="22"/>
          <w:szCs w:val="22"/>
        </w:rPr>
        <w:tab/>
      </w:r>
      <w:r>
        <w:rPr>
          <w:sz w:val="22"/>
          <w:szCs w:val="22"/>
        </w:rPr>
        <w:tab/>
      </w:r>
      <w:hyperlink r:id="rId11" w:history="1">
        <w:r w:rsidRPr="00336538">
          <w:rPr>
            <w:rStyle w:val="Hypertextovodkaz"/>
            <w:sz w:val="22"/>
            <w:szCs w:val="22"/>
          </w:rPr>
          <w:t>https://zakazky.muml.cz/profile_display_2html</w:t>
        </w:r>
      </w:hyperlink>
    </w:p>
    <w:p w:rsidR="00A24E48" w:rsidRPr="00A24E48" w:rsidRDefault="00A24E48" w:rsidP="00A24E48">
      <w:pPr>
        <w:tabs>
          <w:tab w:val="left" w:pos="4253"/>
        </w:tabs>
        <w:ind w:left="4253" w:hanging="4253"/>
        <w:jc w:val="both"/>
        <w:rPr>
          <w:sz w:val="22"/>
          <w:szCs w:val="22"/>
        </w:rPr>
      </w:pPr>
      <w:r w:rsidRPr="00A24E48">
        <w:rPr>
          <w:sz w:val="22"/>
          <w:szCs w:val="22"/>
        </w:rPr>
        <w:t>Kategorie zadavatele:</w:t>
      </w:r>
      <w:r w:rsidRPr="00A24E48">
        <w:rPr>
          <w:sz w:val="22"/>
          <w:szCs w:val="22"/>
        </w:rPr>
        <w:tab/>
        <w:t>Veřejný zadavatel ust. § 4 odst. 1 písm. d) zákona č. 134/2016 Sb., o zadávání veřejných zakázek</w:t>
      </w:r>
    </w:p>
    <w:p w:rsidR="00DF4444" w:rsidRPr="00A24E48" w:rsidRDefault="00DF4444" w:rsidP="00DF4444">
      <w:pPr>
        <w:jc w:val="both"/>
        <w:rPr>
          <w:sz w:val="22"/>
          <w:szCs w:val="22"/>
        </w:rPr>
      </w:pPr>
    </w:p>
    <w:p w:rsidR="00DF4444" w:rsidRPr="002312F1" w:rsidRDefault="00DF4444" w:rsidP="00DF4444">
      <w:pPr>
        <w:pStyle w:val="Odstavecseseznamem"/>
        <w:numPr>
          <w:ilvl w:val="1"/>
          <w:numId w:val="1"/>
        </w:numPr>
        <w:jc w:val="both"/>
        <w:rPr>
          <w:b/>
          <w:sz w:val="22"/>
          <w:szCs w:val="22"/>
        </w:rPr>
      </w:pPr>
      <w:r w:rsidRPr="002312F1">
        <w:rPr>
          <w:b/>
          <w:sz w:val="22"/>
          <w:szCs w:val="22"/>
        </w:rPr>
        <w:t>Kontaktní osoba zadavatele</w:t>
      </w:r>
    </w:p>
    <w:p w:rsidR="00DF4444" w:rsidRPr="000F0C88" w:rsidRDefault="00DF4444" w:rsidP="00DF4444">
      <w:pPr>
        <w:jc w:val="both"/>
        <w:rPr>
          <w:sz w:val="22"/>
          <w:szCs w:val="22"/>
        </w:rPr>
      </w:pPr>
      <w:r w:rsidRPr="000F0C88">
        <w:rPr>
          <w:sz w:val="22"/>
          <w:szCs w:val="22"/>
        </w:rPr>
        <w:t xml:space="preserve">Z investičního hlediska garant veřejné zakázky: Ing. Petr Řezník, odbor investic a dotací, vedoucí odboru, tel.: 354 922 183, e-mail: </w:t>
      </w:r>
      <w:hyperlink r:id="rId12" w:history="1">
        <w:r w:rsidRPr="00131284">
          <w:rPr>
            <w:rStyle w:val="Hypertextovodkaz"/>
            <w:sz w:val="22"/>
            <w:szCs w:val="22"/>
          </w:rPr>
          <w:t>petr.reznik@marianskelazne.cz</w:t>
        </w:r>
      </w:hyperlink>
      <w:r>
        <w:rPr>
          <w:sz w:val="22"/>
          <w:szCs w:val="22"/>
        </w:rPr>
        <w:t>.</w:t>
      </w:r>
    </w:p>
    <w:p w:rsidR="00DF4444" w:rsidRPr="002A1583" w:rsidRDefault="00DF4444" w:rsidP="00DF4444">
      <w:pPr>
        <w:jc w:val="both"/>
        <w:rPr>
          <w:sz w:val="22"/>
          <w:szCs w:val="22"/>
        </w:rPr>
      </w:pPr>
    </w:p>
    <w:p w:rsidR="00DF4444" w:rsidRPr="002A1583" w:rsidRDefault="00DF4444" w:rsidP="00DF4444">
      <w:pPr>
        <w:jc w:val="both"/>
        <w:rPr>
          <w:sz w:val="22"/>
          <w:szCs w:val="22"/>
        </w:rPr>
      </w:pPr>
      <w:r w:rsidRPr="002A1583">
        <w:rPr>
          <w:sz w:val="22"/>
          <w:szCs w:val="22"/>
        </w:rPr>
        <w:t xml:space="preserve">Z technického hlediska garant veřejné zakázky: Ing. </w:t>
      </w:r>
      <w:r w:rsidR="00CF3FB7">
        <w:rPr>
          <w:sz w:val="22"/>
          <w:szCs w:val="22"/>
        </w:rPr>
        <w:t>Stanislav Pajer</w:t>
      </w:r>
      <w:r w:rsidRPr="002A1583">
        <w:rPr>
          <w:sz w:val="22"/>
          <w:szCs w:val="22"/>
        </w:rPr>
        <w:t>, odbor investic a dotací, referent –</w:t>
      </w:r>
      <w:r w:rsidR="004D3DA6" w:rsidRPr="002A1583">
        <w:rPr>
          <w:sz w:val="22"/>
          <w:szCs w:val="22"/>
        </w:rPr>
        <w:t xml:space="preserve"> </w:t>
      </w:r>
      <w:r w:rsidR="00CF3FB7">
        <w:rPr>
          <w:sz w:val="22"/>
          <w:szCs w:val="22"/>
        </w:rPr>
        <w:t xml:space="preserve">investiční </w:t>
      </w:r>
      <w:r w:rsidRPr="002A1583">
        <w:rPr>
          <w:sz w:val="22"/>
          <w:szCs w:val="22"/>
        </w:rPr>
        <w:t>technik</w:t>
      </w:r>
      <w:r w:rsidR="00CF3FB7">
        <w:rPr>
          <w:sz w:val="22"/>
          <w:szCs w:val="22"/>
        </w:rPr>
        <w:t>,</w:t>
      </w:r>
      <w:r w:rsidRPr="002A1583">
        <w:rPr>
          <w:sz w:val="22"/>
          <w:szCs w:val="22"/>
        </w:rPr>
        <w:t xml:space="preserve"> tel.: 354 922 </w:t>
      </w:r>
      <w:r w:rsidR="00CF3FB7">
        <w:rPr>
          <w:sz w:val="22"/>
          <w:szCs w:val="22"/>
        </w:rPr>
        <w:t>158</w:t>
      </w:r>
      <w:r w:rsidRPr="002A1583">
        <w:rPr>
          <w:sz w:val="22"/>
          <w:szCs w:val="22"/>
        </w:rPr>
        <w:t>, e-mail</w:t>
      </w:r>
      <w:r w:rsidRPr="00560894">
        <w:rPr>
          <w:rStyle w:val="Hypertextovodkaz"/>
        </w:rPr>
        <w:t xml:space="preserve">: </w:t>
      </w:r>
      <w:hyperlink r:id="rId13" w:history="1">
        <w:r w:rsidR="00E5127B" w:rsidRPr="00434622">
          <w:rPr>
            <w:rStyle w:val="Hypertextovodkaz"/>
            <w:sz w:val="22"/>
            <w:szCs w:val="22"/>
          </w:rPr>
          <w:t>stanislav.pajer@marianskelazne.cz</w:t>
        </w:r>
      </w:hyperlink>
      <w:r w:rsidRPr="002A1583">
        <w:rPr>
          <w:sz w:val="22"/>
          <w:szCs w:val="22"/>
        </w:rPr>
        <w:t>.</w:t>
      </w:r>
    </w:p>
    <w:p w:rsidR="00DF4444" w:rsidRPr="002A1583" w:rsidRDefault="00DF4444" w:rsidP="00DF4444">
      <w:pPr>
        <w:jc w:val="both"/>
        <w:rPr>
          <w:sz w:val="22"/>
          <w:szCs w:val="22"/>
        </w:rPr>
      </w:pPr>
    </w:p>
    <w:p w:rsidR="00DF4444" w:rsidRPr="002312F1" w:rsidRDefault="00DF4444" w:rsidP="00DF4444">
      <w:pPr>
        <w:pStyle w:val="Odstavecseseznamem"/>
        <w:numPr>
          <w:ilvl w:val="0"/>
          <w:numId w:val="1"/>
        </w:numPr>
        <w:rPr>
          <w:b/>
          <w:sz w:val="22"/>
          <w:szCs w:val="22"/>
        </w:rPr>
      </w:pPr>
      <w:r w:rsidRPr="002312F1">
        <w:rPr>
          <w:b/>
          <w:sz w:val="22"/>
          <w:szCs w:val="22"/>
        </w:rPr>
        <w:t>Předmět veřejné zakázky</w:t>
      </w:r>
      <w:r w:rsidRPr="002312F1">
        <w:rPr>
          <w:sz w:val="22"/>
          <w:szCs w:val="22"/>
        </w:rPr>
        <w:tab/>
        <w:t>(</w:t>
      </w:r>
      <w:r>
        <w:rPr>
          <w:sz w:val="22"/>
          <w:szCs w:val="22"/>
        </w:rPr>
        <w:t>§ 15 zákona</w:t>
      </w:r>
      <w:r w:rsidRPr="002312F1">
        <w:rPr>
          <w:sz w:val="22"/>
          <w:szCs w:val="22"/>
        </w:rPr>
        <w:t>)</w:t>
      </w:r>
    </w:p>
    <w:p w:rsidR="00007778" w:rsidRPr="00007778" w:rsidRDefault="00DF4444" w:rsidP="00007778">
      <w:pPr>
        <w:jc w:val="both"/>
        <w:rPr>
          <w:sz w:val="22"/>
          <w:szCs w:val="22"/>
        </w:rPr>
      </w:pPr>
      <w:r w:rsidRPr="00007778">
        <w:rPr>
          <w:sz w:val="22"/>
          <w:szCs w:val="22"/>
        </w:rPr>
        <w:t>Předmětem plnění veřejné zakázky je</w:t>
      </w:r>
      <w:r w:rsidR="00007778" w:rsidRPr="00007778">
        <w:rPr>
          <w:sz w:val="22"/>
          <w:szCs w:val="22"/>
        </w:rPr>
        <w:t xml:space="preserve"> provedení prací, které spočívají v dodávce technologie pro filtraci velkého bazénu v areálu plaveckého bazénu města Mariánské Lázně.</w:t>
      </w:r>
    </w:p>
    <w:p w:rsidR="00007778" w:rsidRPr="00007778" w:rsidRDefault="00D2452A" w:rsidP="0021061C">
      <w:pPr>
        <w:jc w:val="both"/>
        <w:rPr>
          <w:sz w:val="22"/>
          <w:szCs w:val="22"/>
        </w:rPr>
      </w:pPr>
      <w:r w:rsidRPr="00007778">
        <w:rPr>
          <w:sz w:val="22"/>
          <w:szCs w:val="22"/>
        </w:rPr>
        <w:t xml:space="preserve">Rozsah </w:t>
      </w:r>
      <w:r w:rsidR="00AC7D8C" w:rsidRPr="00007778">
        <w:rPr>
          <w:sz w:val="22"/>
          <w:szCs w:val="22"/>
        </w:rPr>
        <w:t>rekonstrukce</w:t>
      </w:r>
      <w:r w:rsidR="00007778" w:rsidRPr="00007778">
        <w:rPr>
          <w:sz w:val="22"/>
          <w:szCs w:val="22"/>
        </w:rPr>
        <w:t xml:space="preserve"> je dán soupisem prací, který je součástí zadávací dokumentace.</w:t>
      </w:r>
    </w:p>
    <w:p w:rsidR="007052C3" w:rsidRPr="00007778" w:rsidRDefault="007052C3" w:rsidP="00DF4444">
      <w:pPr>
        <w:jc w:val="both"/>
        <w:rPr>
          <w:sz w:val="22"/>
          <w:szCs w:val="22"/>
        </w:rPr>
      </w:pPr>
    </w:p>
    <w:p w:rsidR="00DF4444" w:rsidRPr="0078026E" w:rsidRDefault="00DF4444" w:rsidP="00DF4444">
      <w:pPr>
        <w:pStyle w:val="Odstavecseseznamem"/>
        <w:numPr>
          <w:ilvl w:val="0"/>
          <w:numId w:val="1"/>
        </w:numPr>
        <w:rPr>
          <w:b/>
          <w:sz w:val="22"/>
          <w:szCs w:val="22"/>
        </w:rPr>
      </w:pPr>
      <w:r w:rsidRPr="0078026E">
        <w:rPr>
          <w:b/>
          <w:sz w:val="22"/>
          <w:szCs w:val="22"/>
        </w:rPr>
        <w:t>Předpokládaná hodnota veřejné zakázky</w:t>
      </w:r>
      <w:r w:rsidRPr="0078026E">
        <w:rPr>
          <w:sz w:val="22"/>
          <w:szCs w:val="22"/>
        </w:rPr>
        <w:tab/>
        <w:t>(§ 16 zákona)</w:t>
      </w:r>
    </w:p>
    <w:p w:rsidR="00DF4444" w:rsidRPr="00A33C10" w:rsidRDefault="00DF4444" w:rsidP="00DF4444">
      <w:pPr>
        <w:pStyle w:val="Zkladntext2"/>
        <w:rPr>
          <w:sz w:val="22"/>
          <w:szCs w:val="22"/>
        </w:rPr>
      </w:pPr>
      <w:r w:rsidRPr="0078026E">
        <w:rPr>
          <w:sz w:val="22"/>
          <w:szCs w:val="22"/>
        </w:rPr>
        <w:t xml:space="preserve">Zadavatel stanoví, že předpokládaná hodnota této veřejné zakázky </w:t>
      </w:r>
      <w:r w:rsidRPr="00A33C10">
        <w:rPr>
          <w:sz w:val="22"/>
          <w:szCs w:val="22"/>
        </w:rPr>
        <w:t xml:space="preserve">činí </w:t>
      </w:r>
      <w:r w:rsidR="00961991" w:rsidRPr="00A33C10">
        <w:rPr>
          <w:sz w:val="22"/>
          <w:szCs w:val="22"/>
        </w:rPr>
        <w:t>1.085.000,00</w:t>
      </w:r>
      <w:r w:rsidRPr="00A33C10">
        <w:rPr>
          <w:sz w:val="22"/>
          <w:szCs w:val="22"/>
        </w:rPr>
        <w:t xml:space="preserve"> Kč bez DPH (</w:t>
      </w:r>
      <w:r w:rsidR="00961991" w:rsidRPr="00A33C10">
        <w:rPr>
          <w:sz w:val="22"/>
          <w:szCs w:val="22"/>
        </w:rPr>
        <w:t>1.313.000,00</w:t>
      </w:r>
      <w:r w:rsidRPr="00A33C10">
        <w:rPr>
          <w:sz w:val="22"/>
          <w:szCs w:val="22"/>
        </w:rPr>
        <w:t xml:space="preserve"> Kč vč. DPH).</w:t>
      </w:r>
    </w:p>
    <w:p w:rsidR="00FE51C1" w:rsidRPr="0078026E" w:rsidRDefault="00FE51C1" w:rsidP="00FE51C1">
      <w:pPr>
        <w:jc w:val="both"/>
        <w:rPr>
          <w:sz w:val="22"/>
          <w:szCs w:val="22"/>
        </w:rPr>
      </w:pPr>
    </w:p>
    <w:p w:rsidR="00FE51C1" w:rsidRPr="0078026E" w:rsidRDefault="00FE51C1" w:rsidP="00FE51C1">
      <w:pPr>
        <w:pStyle w:val="Odstavecseseznamem"/>
        <w:numPr>
          <w:ilvl w:val="0"/>
          <w:numId w:val="1"/>
        </w:numPr>
        <w:rPr>
          <w:b/>
          <w:sz w:val="22"/>
          <w:szCs w:val="22"/>
        </w:rPr>
      </w:pPr>
      <w:r w:rsidRPr="0078026E">
        <w:rPr>
          <w:b/>
          <w:sz w:val="22"/>
          <w:szCs w:val="22"/>
        </w:rPr>
        <w:t>Maximální hodnota veřejné zakázky</w:t>
      </w:r>
    </w:p>
    <w:p w:rsidR="00FE51C1" w:rsidRPr="000E332A" w:rsidRDefault="00FE51C1" w:rsidP="00FE51C1">
      <w:pPr>
        <w:jc w:val="both"/>
        <w:rPr>
          <w:sz w:val="22"/>
          <w:szCs w:val="22"/>
        </w:rPr>
      </w:pPr>
      <w:r w:rsidRPr="000E332A">
        <w:rPr>
          <w:sz w:val="22"/>
          <w:szCs w:val="22"/>
        </w:rPr>
        <w:t xml:space="preserve">Zadavatel vymezil i maximální hodnotu veřejné zakázky ve výši </w:t>
      </w:r>
      <w:r w:rsidR="00D80C8C" w:rsidRPr="000E332A">
        <w:rPr>
          <w:sz w:val="22"/>
          <w:szCs w:val="22"/>
        </w:rPr>
        <w:t>1.</w:t>
      </w:r>
      <w:r w:rsidR="000E332A" w:rsidRPr="000E332A">
        <w:rPr>
          <w:sz w:val="22"/>
          <w:szCs w:val="22"/>
        </w:rPr>
        <w:t>200</w:t>
      </w:r>
      <w:r w:rsidR="00D80C8C" w:rsidRPr="000E332A">
        <w:rPr>
          <w:sz w:val="22"/>
          <w:szCs w:val="22"/>
        </w:rPr>
        <w:t xml:space="preserve">.000,00 </w:t>
      </w:r>
      <w:r w:rsidRPr="000E332A">
        <w:rPr>
          <w:sz w:val="22"/>
          <w:szCs w:val="22"/>
        </w:rPr>
        <w:t>Kč bez DPH</w:t>
      </w:r>
      <w:r w:rsidR="00D80C8C" w:rsidRPr="000E332A">
        <w:rPr>
          <w:sz w:val="22"/>
          <w:szCs w:val="22"/>
        </w:rPr>
        <w:t xml:space="preserve"> (1.</w:t>
      </w:r>
      <w:r w:rsidR="000E332A" w:rsidRPr="000E332A">
        <w:rPr>
          <w:sz w:val="22"/>
          <w:szCs w:val="22"/>
        </w:rPr>
        <w:t>452</w:t>
      </w:r>
      <w:r w:rsidR="00D80C8C" w:rsidRPr="000E332A">
        <w:rPr>
          <w:sz w:val="22"/>
          <w:szCs w:val="22"/>
        </w:rPr>
        <w:t>.000,00 Kč vč. DPH)</w:t>
      </w:r>
      <w:r w:rsidRPr="000E332A">
        <w:rPr>
          <w:sz w:val="22"/>
          <w:szCs w:val="22"/>
        </w:rPr>
        <w:t>, a to na základě zadavatelem dostupných a vyhrazených finančních prostředků.</w:t>
      </w:r>
    </w:p>
    <w:p w:rsidR="00FE51C1" w:rsidRPr="000E332A" w:rsidRDefault="00FE51C1" w:rsidP="00FE51C1">
      <w:pPr>
        <w:jc w:val="both"/>
        <w:rPr>
          <w:sz w:val="22"/>
          <w:szCs w:val="22"/>
        </w:rPr>
      </w:pPr>
      <w:r w:rsidRPr="000E332A">
        <w:rPr>
          <w:sz w:val="22"/>
          <w:szCs w:val="22"/>
        </w:rPr>
        <w:t>Pokud nejvýhodnější nabídka bude obsahovat nabídkovou cenu vyšší, než je stanovená maximální hodnota veřejné zakázky, může tato skutečnost být považována za důvod hodný zvláštního zřetele a zadavatel si vyhrazuje právo veřejnou zakázku z tohoto důvodu zrušit.</w:t>
      </w:r>
    </w:p>
    <w:p w:rsidR="00D80C8C" w:rsidRPr="000E332A" w:rsidRDefault="00D80C8C" w:rsidP="00FE51C1">
      <w:pPr>
        <w:jc w:val="both"/>
        <w:rPr>
          <w:sz w:val="22"/>
          <w:szCs w:val="22"/>
        </w:rPr>
      </w:pPr>
    </w:p>
    <w:p w:rsidR="00DF4444" w:rsidRPr="000E332A" w:rsidRDefault="00DF4444" w:rsidP="00FE51C1">
      <w:pPr>
        <w:pStyle w:val="Odstavecseseznamem"/>
        <w:numPr>
          <w:ilvl w:val="0"/>
          <w:numId w:val="1"/>
        </w:numPr>
        <w:rPr>
          <w:b/>
          <w:sz w:val="22"/>
          <w:szCs w:val="22"/>
        </w:rPr>
      </w:pPr>
      <w:r w:rsidRPr="000E332A">
        <w:rPr>
          <w:b/>
          <w:sz w:val="22"/>
          <w:szCs w:val="22"/>
        </w:rPr>
        <w:t>Zahájení zadávacího řízení</w:t>
      </w:r>
    </w:p>
    <w:p w:rsidR="00DF4444" w:rsidRDefault="00DF4444" w:rsidP="00DF4444">
      <w:pPr>
        <w:jc w:val="both"/>
        <w:rPr>
          <w:sz w:val="22"/>
          <w:szCs w:val="22"/>
        </w:rPr>
      </w:pPr>
      <w:r w:rsidRPr="000E332A">
        <w:rPr>
          <w:sz w:val="22"/>
          <w:szCs w:val="22"/>
        </w:rPr>
        <w:t xml:space="preserve">Zadavatel zahajuje zadávací řízení uveřejněním výzvy včetně textové části zadávacích podmínek, na profilu </w:t>
      </w:r>
      <w:r w:rsidRPr="00335D73">
        <w:rPr>
          <w:sz w:val="22"/>
          <w:szCs w:val="22"/>
        </w:rPr>
        <w:t xml:space="preserve">zadavatele: </w:t>
      </w:r>
      <w:hyperlink r:id="rId14" w:history="1">
        <w:r>
          <w:rPr>
            <w:rStyle w:val="Hypertextovodkaz"/>
            <w:sz w:val="22"/>
            <w:szCs w:val="22"/>
          </w:rPr>
          <w:t>https://zakazky.muml.cz/profile_display_2html</w:t>
        </w:r>
      </w:hyperlink>
      <w:r w:rsidRPr="00335D73">
        <w:rPr>
          <w:sz w:val="22"/>
          <w:szCs w:val="22"/>
        </w:rPr>
        <w:t>.</w:t>
      </w:r>
    </w:p>
    <w:p w:rsidR="0021061C" w:rsidRPr="00335D73" w:rsidRDefault="0021061C" w:rsidP="00DF4444">
      <w:pPr>
        <w:jc w:val="both"/>
        <w:rPr>
          <w:sz w:val="22"/>
          <w:szCs w:val="22"/>
        </w:rPr>
      </w:pPr>
    </w:p>
    <w:p w:rsidR="00DF4444" w:rsidRPr="002312F1" w:rsidRDefault="00DF4444" w:rsidP="00FE51C1">
      <w:pPr>
        <w:pStyle w:val="Odstavecseseznamem"/>
        <w:numPr>
          <w:ilvl w:val="0"/>
          <w:numId w:val="1"/>
        </w:numPr>
        <w:rPr>
          <w:b/>
          <w:sz w:val="22"/>
          <w:szCs w:val="22"/>
        </w:rPr>
      </w:pPr>
      <w:r w:rsidRPr="002312F1">
        <w:rPr>
          <w:b/>
          <w:sz w:val="22"/>
          <w:szCs w:val="22"/>
        </w:rPr>
        <w:t>Místo plnění veřejné zakázky</w:t>
      </w:r>
    </w:p>
    <w:p w:rsidR="00DF4444" w:rsidRPr="00875F9C" w:rsidRDefault="00DF4444" w:rsidP="004B2556">
      <w:pPr>
        <w:jc w:val="both"/>
        <w:rPr>
          <w:sz w:val="22"/>
          <w:szCs w:val="22"/>
        </w:rPr>
      </w:pPr>
      <w:r w:rsidRPr="00875F9C">
        <w:rPr>
          <w:sz w:val="22"/>
          <w:szCs w:val="22"/>
        </w:rPr>
        <w:t>M</w:t>
      </w:r>
      <w:r w:rsidR="004B2556" w:rsidRPr="00875F9C">
        <w:rPr>
          <w:sz w:val="22"/>
          <w:szCs w:val="22"/>
        </w:rPr>
        <w:t>ístem plnění veřejné zakázky je</w:t>
      </w:r>
      <w:r w:rsidR="00D80C8C" w:rsidRPr="00875F9C">
        <w:rPr>
          <w:sz w:val="22"/>
          <w:szCs w:val="22"/>
        </w:rPr>
        <w:t xml:space="preserve"> </w:t>
      </w:r>
      <w:r w:rsidR="004B2556" w:rsidRPr="00875F9C">
        <w:rPr>
          <w:sz w:val="22"/>
          <w:szCs w:val="22"/>
        </w:rPr>
        <w:t xml:space="preserve">plavecký </w:t>
      </w:r>
      <w:r w:rsidR="00D80C8C" w:rsidRPr="00875F9C">
        <w:rPr>
          <w:sz w:val="22"/>
          <w:szCs w:val="22"/>
        </w:rPr>
        <w:t xml:space="preserve">bazén </w:t>
      </w:r>
      <w:r w:rsidRPr="00875F9C">
        <w:rPr>
          <w:sz w:val="22"/>
          <w:szCs w:val="22"/>
        </w:rPr>
        <w:t>měst</w:t>
      </w:r>
      <w:r w:rsidR="00FE51C1" w:rsidRPr="00875F9C">
        <w:rPr>
          <w:sz w:val="22"/>
          <w:szCs w:val="22"/>
        </w:rPr>
        <w:t>a</w:t>
      </w:r>
      <w:r w:rsidRPr="00875F9C">
        <w:rPr>
          <w:sz w:val="22"/>
          <w:szCs w:val="22"/>
        </w:rPr>
        <w:t xml:space="preserve"> Mariánské Lázně</w:t>
      </w:r>
      <w:r w:rsidR="00D80C8C" w:rsidRPr="00875F9C">
        <w:rPr>
          <w:sz w:val="22"/>
          <w:szCs w:val="22"/>
        </w:rPr>
        <w:t>, Tyršova ulice 617/6</w:t>
      </w:r>
      <w:r w:rsidR="004B2556" w:rsidRPr="00875F9C">
        <w:rPr>
          <w:sz w:val="22"/>
          <w:szCs w:val="22"/>
        </w:rPr>
        <w:t xml:space="preserve">, </w:t>
      </w:r>
      <w:r w:rsidR="00D80C8C" w:rsidRPr="00875F9C">
        <w:rPr>
          <w:sz w:val="22"/>
          <w:szCs w:val="22"/>
        </w:rPr>
        <w:t>353 01 Mariánské Lázně</w:t>
      </w:r>
      <w:r w:rsidRPr="00875F9C">
        <w:rPr>
          <w:sz w:val="22"/>
          <w:szCs w:val="22"/>
        </w:rPr>
        <w:t>.</w:t>
      </w:r>
    </w:p>
    <w:p w:rsidR="00DF4444" w:rsidRPr="00875F9C" w:rsidRDefault="00DF4444" w:rsidP="00DF4444">
      <w:pPr>
        <w:pStyle w:val="Odstavecseseznamem"/>
        <w:ind w:left="0"/>
        <w:jc w:val="both"/>
        <w:rPr>
          <w:sz w:val="22"/>
          <w:szCs w:val="22"/>
        </w:rPr>
      </w:pPr>
    </w:p>
    <w:p w:rsidR="00DF4444" w:rsidRPr="002312F1" w:rsidRDefault="00DF4444" w:rsidP="00FE51C1">
      <w:pPr>
        <w:pStyle w:val="Odstavecseseznamem"/>
        <w:numPr>
          <w:ilvl w:val="0"/>
          <w:numId w:val="1"/>
        </w:numPr>
        <w:rPr>
          <w:b/>
          <w:sz w:val="22"/>
          <w:szCs w:val="22"/>
        </w:rPr>
      </w:pPr>
      <w:r w:rsidRPr="002312F1">
        <w:rPr>
          <w:b/>
          <w:sz w:val="22"/>
          <w:szCs w:val="22"/>
        </w:rPr>
        <w:t>Doba plnění veřejné zakázky</w:t>
      </w:r>
    </w:p>
    <w:p w:rsidR="00DF4444" w:rsidRPr="00F36222" w:rsidRDefault="00DF4444" w:rsidP="00DF4444">
      <w:pPr>
        <w:pStyle w:val="Odstavecseseznamem"/>
        <w:ind w:left="0"/>
        <w:jc w:val="both"/>
        <w:rPr>
          <w:sz w:val="22"/>
          <w:szCs w:val="22"/>
        </w:rPr>
      </w:pPr>
      <w:r w:rsidRPr="00F36222">
        <w:rPr>
          <w:sz w:val="22"/>
          <w:szCs w:val="22"/>
        </w:rPr>
        <w:t>Smlouva bude uzavřena s vybraným dodavatelem na dobu určitou</w:t>
      </w:r>
      <w:r w:rsidR="00F52C28" w:rsidRPr="00F36222">
        <w:rPr>
          <w:sz w:val="22"/>
          <w:szCs w:val="22"/>
        </w:rPr>
        <w:t>.</w:t>
      </w:r>
    </w:p>
    <w:p w:rsidR="00DF4444" w:rsidRPr="00875F9C" w:rsidRDefault="00DF4444" w:rsidP="00DF4444">
      <w:pPr>
        <w:pStyle w:val="Odstavecseseznamem"/>
        <w:ind w:left="0"/>
        <w:jc w:val="both"/>
        <w:rPr>
          <w:sz w:val="22"/>
          <w:szCs w:val="22"/>
        </w:rPr>
      </w:pPr>
      <w:r w:rsidRPr="00875F9C">
        <w:rPr>
          <w:sz w:val="22"/>
          <w:szCs w:val="22"/>
        </w:rPr>
        <w:t>Předpokládané zahájení prací: do 14 kalendářních dnů od uzavření smlouvy.</w:t>
      </w:r>
    </w:p>
    <w:p w:rsidR="00DF4444" w:rsidRPr="00B86C22" w:rsidRDefault="00DF4444" w:rsidP="00DF4444">
      <w:pPr>
        <w:pStyle w:val="Odstavecseseznamem"/>
        <w:ind w:left="0"/>
        <w:jc w:val="both"/>
        <w:rPr>
          <w:sz w:val="22"/>
          <w:szCs w:val="22"/>
        </w:rPr>
      </w:pPr>
      <w:r w:rsidRPr="00B86C22">
        <w:rPr>
          <w:sz w:val="22"/>
          <w:szCs w:val="22"/>
        </w:rPr>
        <w:t xml:space="preserve">Ukončení prací: do </w:t>
      </w:r>
      <w:r w:rsidR="00B86C22" w:rsidRPr="00B86C22">
        <w:rPr>
          <w:sz w:val="22"/>
          <w:szCs w:val="22"/>
        </w:rPr>
        <w:t>60</w:t>
      </w:r>
      <w:r w:rsidR="00F52C28" w:rsidRPr="00B86C22">
        <w:rPr>
          <w:sz w:val="22"/>
          <w:szCs w:val="22"/>
        </w:rPr>
        <w:t xml:space="preserve"> kalendářních dnů</w:t>
      </w:r>
      <w:r w:rsidRPr="00B86C22">
        <w:rPr>
          <w:sz w:val="22"/>
          <w:szCs w:val="22"/>
        </w:rPr>
        <w:t xml:space="preserve"> od uzavření smlouvy.</w:t>
      </w:r>
    </w:p>
    <w:p w:rsidR="00DF4444" w:rsidRPr="002312F1" w:rsidRDefault="00DF4444" w:rsidP="00DF4444">
      <w:pPr>
        <w:jc w:val="both"/>
        <w:rPr>
          <w:sz w:val="22"/>
          <w:szCs w:val="22"/>
        </w:rPr>
      </w:pPr>
    </w:p>
    <w:p w:rsidR="00DF4444" w:rsidRPr="002312F1" w:rsidRDefault="00DF4444" w:rsidP="00FE51C1">
      <w:pPr>
        <w:pStyle w:val="Odstavecseseznamem"/>
        <w:numPr>
          <w:ilvl w:val="0"/>
          <w:numId w:val="1"/>
        </w:numPr>
        <w:rPr>
          <w:b/>
          <w:sz w:val="22"/>
          <w:szCs w:val="22"/>
        </w:rPr>
      </w:pPr>
      <w:r w:rsidRPr="002312F1">
        <w:rPr>
          <w:b/>
          <w:sz w:val="22"/>
          <w:szCs w:val="22"/>
        </w:rPr>
        <w:t>Požadavky na jednotný způsob zpracování nabídkové ceny</w:t>
      </w:r>
    </w:p>
    <w:p w:rsidR="00DF4444" w:rsidRPr="002312F1" w:rsidRDefault="00DF4444" w:rsidP="00DF4444">
      <w:pPr>
        <w:pStyle w:val="Odstavecseseznamem"/>
        <w:numPr>
          <w:ilvl w:val="0"/>
          <w:numId w:val="3"/>
        </w:numPr>
        <w:ind w:left="426" w:hanging="426"/>
        <w:jc w:val="both"/>
        <w:rPr>
          <w:sz w:val="22"/>
          <w:szCs w:val="22"/>
        </w:rPr>
      </w:pPr>
      <w:r w:rsidRPr="002312F1">
        <w:rPr>
          <w:sz w:val="22"/>
          <w:szCs w:val="22"/>
        </w:rPr>
        <w:t xml:space="preserve">Nabídková </w:t>
      </w:r>
      <w:r w:rsidRPr="0078026E">
        <w:rPr>
          <w:sz w:val="22"/>
          <w:szCs w:val="22"/>
        </w:rPr>
        <w:t>cena (viz návrh smlouvy) bude uvedena v členění</w:t>
      </w:r>
      <w:r w:rsidRPr="002312F1">
        <w:rPr>
          <w:sz w:val="22"/>
          <w:szCs w:val="22"/>
        </w:rPr>
        <w:t>: cena celkem bez DPH, sazba DPH, výše DPH a cena celkem včetně DPH.</w:t>
      </w:r>
    </w:p>
    <w:p w:rsidR="00DF4444" w:rsidRPr="002312F1" w:rsidRDefault="00DF4444" w:rsidP="00DF4444">
      <w:pPr>
        <w:pStyle w:val="Odstavecseseznamem"/>
        <w:numPr>
          <w:ilvl w:val="0"/>
          <w:numId w:val="3"/>
        </w:numPr>
        <w:ind w:left="426" w:hanging="426"/>
        <w:jc w:val="both"/>
        <w:rPr>
          <w:sz w:val="22"/>
          <w:szCs w:val="22"/>
        </w:rPr>
      </w:pPr>
      <w:r w:rsidRPr="002312F1">
        <w:rPr>
          <w:sz w:val="22"/>
          <w:szCs w:val="22"/>
        </w:rPr>
        <w:t xml:space="preserve">Zadavatel požaduje, pro účely </w:t>
      </w:r>
      <w:r>
        <w:rPr>
          <w:sz w:val="22"/>
          <w:szCs w:val="22"/>
        </w:rPr>
        <w:t>zadávací</w:t>
      </w:r>
      <w:r w:rsidRPr="002312F1">
        <w:rPr>
          <w:sz w:val="22"/>
          <w:szCs w:val="22"/>
        </w:rPr>
        <w:t>ho řízení, zpracování nabídkové ceny jako ceny celkové za realizaci předmětu veřejné zakázky. Nabídková cena musí obsahovat veškeré náklady spojené s plněním předmětu veřejné zakázky.</w:t>
      </w:r>
    </w:p>
    <w:p w:rsidR="00DF4444" w:rsidRPr="002312F1" w:rsidRDefault="00DF4444" w:rsidP="00DF4444">
      <w:pPr>
        <w:pStyle w:val="Odstavecseseznamem"/>
        <w:numPr>
          <w:ilvl w:val="0"/>
          <w:numId w:val="3"/>
        </w:numPr>
        <w:ind w:left="426" w:hanging="426"/>
        <w:jc w:val="both"/>
        <w:rPr>
          <w:sz w:val="22"/>
          <w:szCs w:val="22"/>
        </w:rPr>
      </w:pPr>
      <w:r w:rsidRPr="002312F1">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DF4444" w:rsidRPr="00191A33" w:rsidRDefault="00CE63DD" w:rsidP="00200049">
      <w:pPr>
        <w:pStyle w:val="Odstavecseseznamem"/>
        <w:numPr>
          <w:ilvl w:val="0"/>
          <w:numId w:val="3"/>
        </w:numPr>
        <w:ind w:left="426" w:hanging="426"/>
        <w:jc w:val="both"/>
        <w:rPr>
          <w:sz w:val="22"/>
          <w:szCs w:val="22"/>
        </w:rPr>
      </w:pPr>
      <w:r w:rsidRPr="00191A33">
        <w:rPr>
          <w:sz w:val="22"/>
          <w:szCs w:val="22"/>
        </w:rPr>
        <w:t xml:space="preserve">Nabídková cena musí vycházet ze soupisu prací a výkazu výměr, který je součástí zadávací dokumentace </w:t>
      </w:r>
      <w:r w:rsidR="00DF4444" w:rsidRPr="00191A33">
        <w:rPr>
          <w:sz w:val="22"/>
          <w:szCs w:val="22"/>
        </w:rPr>
        <w:t>(viz příloha).</w:t>
      </w:r>
    </w:p>
    <w:p w:rsidR="00DF4444" w:rsidRPr="00191A33" w:rsidRDefault="00DF4444" w:rsidP="00DF4444">
      <w:pPr>
        <w:pStyle w:val="Odstavecseseznamem"/>
        <w:numPr>
          <w:ilvl w:val="0"/>
          <w:numId w:val="3"/>
        </w:numPr>
        <w:ind w:left="426" w:hanging="426"/>
        <w:jc w:val="both"/>
        <w:rPr>
          <w:sz w:val="22"/>
          <w:szCs w:val="22"/>
        </w:rPr>
      </w:pPr>
      <w:r w:rsidRPr="00191A33">
        <w:rPr>
          <w:sz w:val="22"/>
          <w:szCs w:val="22"/>
        </w:rPr>
        <w:t>Nabídková cena bude uvedena v nabídce účastníkem zadávacího řízení v krycím listu veřejné zakázky a ve smlouvě. Ceny budou uvedeny bez DPH, dále bude uvedena sazba DPH, výše DPH a cena celkem včetně DPH.</w:t>
      </w:r>
    </w:p>
    <w:p w:rsidR="00DF4444" w:rsidRPr="00555D01" w:rsidRDefault="00DF4444" w:rsidP="00DF4444">
      <w:pPr>
        <w:pStyle w:val="Odstavecseseznamem"/>
        <w:numPr>
          <w:ilvl w:val="0"/>
          <w:numId w:val="3"/>
        </w:numPr>
        <w:ind w:left="426" w:hanging="426"/>
        <w:jc w:val="both"/>
        <w:rPr>
          <w:sz w:val="22"/>
          <w:szCs w:val="22"/>
        </w:rPr>
      </w:pPr>
      <w:r w:rsidRPr="00555D01">
        <w:rPr>
          <w:sz w:val="22"/>
          <w:szCs w:val="22"/>
        </w:rPr>
        <w:t>Pro účely hodnocení bude použita nabídková cena vč. DPH (analogicky s ust</w:t>
      </w:r>
      <w:r>
        <w:rPr>
          <w:sz w:val="22"/>
          <w:szCs w:val="22"/>
        </w:rPr>
        <w:t>anovením s § 115 odst. 3 zákona).</w:t>
      </w:r>
    </w:p>
    <w:p w:rsidR="00DF4444" w:rsidRPr="00555D01" w:rsidRDefault="00DF4444" w:rsidP="00DF4444">
      <w:pPr>
        <w:pStyle w:val="Odstavecseseznamem"/>
        <w:numPr>
          <w:ilvl w:val="0"/>
          <w:numId w:val="3"/>
        </w:numPr>
        <w:ind w:left="426" w:hanging="426"/>
        <w:jc w:val="both"/>
        <w:rPr>
          <w:sz w:val="22"/>
          <w:szCs w:val="22"/>
        </w:rPr>
      </w:pPr>
      <w:r w:rsidRPr="00555D01">
        <w:rPr>
          <w:sz w:val="22"/>
          <w:szCs w:val="22"/>
        </w:rPr>
        <w:lastRenderedPageBreak/>
        <w:t>Nabídková cena, popřípadě kterákoliv její součást, uvedená v nabídce na základě zadávací dokumentace musí mít kladnou hodnotu, zadavatel nepřipouští nulovou cenu.</w:t>
      </w:r>
    </w:p>
    <w:p w:rsidR="00DF4444" w:rsidRPr="002312F1" w:rsidRDefault="00DF4444" w:rsidP="00DF4444">
      <w:pPr>
        <w:pStyle w:val="Odstavecseseznamem"/>
        <w:ind w:left="0"/>
        <w:rPr>
          <w:b/>
          <w:sz w:val="22"/>
          <w:szCs w:val="22"/>
        </w:rPr>
      </w:pPr>
    </w:p>
    <w:p w:rsidR="00DF4444" w:rsidRPr="002B4FE7" w:rsidRDefault="00DF4444" w:rsidP="00FE51C1">
      <w:pPr>
        <w:pStyle w:val="Odstavecseseznamem"/>
        <w:numPr>
          <w:ilvl w:val="0"/>
          <w:numId w:val="1"/>
        </w:numPr>
        <w:rPr>
          <w:b/>
          <w:sz w:val="22"/>
          <w:szCs w:val="22"/>
        </w:rPr>
      </w:pPr>
      <w:r w:rsidRPr="002B4FE7">
        <w:rPr>
          <w:b/>
          <w:sz w:val="22"/>
          <w:szCs w:val="22"/>
        </w:rPr>
        <w:t>Vyhrazené změny závazku</w:t>
      </w:r>
      <w:r w:rsidRPr="0078026E">
        <w:rPr>
          <w:sz w:val="22"/>
          <w:szCs w:val="22"/>
        </w:rPr>
        <w:tab/>
        <w:t>(analogicky § 100 odst. 1 zákona)</w:t>
      </w:r>
    </w:p>
    <w:p w:rsidR="00DF4444" w:rsidRPr="00BF1DF1" w:rsidRDefault="00DF4444" w:rsidP="00DF4444">
      <w:pPr>
        <w:jc w:val="both"/>
        <w:rPr>
          <w:sz w:val="22"/>
          <w:szCs w:val="22"/>
        </w:rPr>
      </w:pPr>
      <w:r w:rsidRPr="00BF1DF1">
        <w:rPr>
          <w:sz w:val="22"/>
          <w:szCs w:val="22"/>
        </w:rPr>
        <w:t xml:space="preserve">Zadavatel si, analogicky ve smyslu § 100 odst. 1 zákona, vyhrazuje změnu (navýšení/snížení) nabídkové ceny v průběhu trvání smlouvy v případě změny zákonem stanovené sazby daně z přidané hodnoty podle zákona č. 235/2004 Sb., o dani </w:t>
      </w:r>
      <w:r w:rsidRPr="00875F9C">
        <w:rPr>
          <w:sz w:val="22"/>
          <w:szCs w:val="22"/>
        </w:rPr>
        <w:t>z</w:t>
      </w:r>
      <w:r w:rsidR="00505195" w:rsidRPr="00875F9C">
        <w:rPr>
          <w:sz w:val="22"/>
          <w:szCs w:val="22"/>
        </w:rPr>
        <w:t> přidané</w:t>
      </w:r>
      <w:r w:rsidR="00505195">
        <w:rPr>
          <w:sz w:val="22"/>
          <w:szCs w:val="22"/>
        </w:rPr>
        <w:t xml:space="preserve"> </w:t>
      </w:r>
      <w:r w:rsidRPr="00BF1DF1">
        <w:rPr>
          <w:sz w:val="22"/>
          <w:szCs w:val="22"/>
        </w:rPr>
        <w:t>hodnoty. V takovém případě bude cena změněná o příslušnou změnu sazby DPH ode dne účinnosti nové zákonné úpravy DPH.</w:t>
      </w:r>
    </w:p>
    <w:p w:rsidR="00DF4444" w:rsidRPr="00BF1DF1" w:rsidRDefault="00DF4444" w:rsidP="00DF4444">
      <w:pPr>
        <w:jc w:val="both"/>
        <w:rPr>
          <w:sz w:val="22"/>
          <w:szCs w:val="22"/>
        </w:rPr>
      </w:pPr>
      <w:r w:rsidRPr="00BF1DF1">
        <w:rPr>
          <w:sz w:val="22"/>
          <w:szCs w:val="22"/>
        </w:rPr>
        <w:t>Cenu lze zvýšit pouze formou písemného dodatku ke smlouvě, uzavřeném mezi zadavatelem a dodavatelem.</w:t>
      </w:r>
    </w:p>
    <w:p w:rsidR="00DF4444" w:rsidRPr="002312F1" w:rsidRDefault="00DF4444" w:rsidP="00DF4444">
      <w:pPr>
        <w:jc w:val="both"/>
        <w:rPr>
          <w:sz w:val="22"/>
          <w:szCs w:val="22"/>
        </w:rPr>
      </w:pPr>
    </w:p>
    <w:p w:rsidR="00DF4444" w:rsidRPr="0078026E" w:rsidRDefault="00DF4444" w:rsidP="00FE51C1">
      <w:pPr>
        <w:pStyle w:val="Odstavecseseznamem"/>
        <w:numPr>
          <w:ilvl w:val="0"/>
          <w:numId w:val="1"/>
        </w:numPr>
        <w:rPr>
          <w:sz w:val="22"/>
          <w:szCs w:val="22"/>
        </w:rPr>
      </w:pPr>
      <w:r w:rsidRPr="00BA1864">
        <w:rPr>
          <w:b/>
          <w:sz w:val="22"/>
          <w:szCs w:val="22"/>
        </w:rPr>
        <w:t>Obchodní a jiné smluvní podmínky, platební podmínky</w:t>
      </w:r>
      <w:r w:rsidRPr="0078026E">
        <w:rPr>
          <w:sz w:val="22"/>
          <w:szCs w:val="22"/>
        </w:rPr>
        <w:tab/>
        <w:t>(analogicky § 37 odst. 1 písm. c) zákona)</w:t>
      </w:r>
    </w:p>
    <w:p w:rsidR="00DF4444" w:rsidRPr="002312F1" w:rsidRDefault="00DF4444" w:rsidP="00DF4444">
      <w:pPr>
        <w:jc w:val="both"/>
        <w:rPr>
          <w:sz w:val="22"/>
          <w:szCs w:val="22"/>
        </w:rPr>
      </w:pPr>
      <w:r w:rsidRPr="002312F1">
        <w:rPr>
          <w:sz w:val="22"/>
          <w:szCs w:val="22"/>
        </w:rPr>
        <w:t>Zadavatel stanoví podmínky obchodní, jiné smluvní a platební formou závazného návrhu smlouvy, který je součástí zadávací dokumentace. Nabídku, tj. návrh na uzavření smlouvy, lze akceptovat pouze bez jakýchkoliv výhrad, dodatku či odchylek. Smlouva bude uzavřena s vybraným dodavatelem.</w:t>
      </w:r>
    </w:p>
    <w:p w:rsidR="00DF4444" w:rsidRPr="002312F1" w:rsidRDefault="00DF4444" w:rsidP="00DF4444">
      <w:pPr>
        <w:jc w:val="both"/>
        <w:rPr>
          <w:sz w:val="22"/>
          <w:szCs w:val="22"/>
        </w:rPr>
      </w:pPr>
      <w:r w:rsidRPr="002312F1">
        <w:rPr>
          <w:sz w:val="22"/>
          <w:szCs w:val="22"/>
        </w:rPr>
        <w:t xml:space="preserve">Doplněný návrh smlouvy v listinné podobě musí být ze strany </w:t>
      </w:r>
      <w:r>
        <w:rPr>
          <w:sz w:val="22"/>
          <w:szCs w:val="22"/>
        </w:rPr>
        <w:t>účastníka</w:t>
      </w:r>
      <w:r w:rsidRPr="002312F1">
        <w:rPr>
          <w:sz w:val="22"/>
          <w:szCs w:val="22"/>
        </w:rPr>
        <w:t xml:space="preserve"> </w:t>
      </w:r>
      <w:r>
        <w:rPr>
          <w:sz w:val="22"/>
          <w:szCs w:val="22"/>
        </w:rPr>
        <w:t>zadávací</w:t>
      </w:r>
      <w:r w:rsidRPr="002312F1">
        <w:rPr>
          <w:sz w:val="22"/>
          <w:szCs w:val="22"/>
        </w:rPr>
        <w:t xml:space="preserve">ho řízení akceptován a podepsán osobou jednající prostřednictvím nebo za </w:t>
      </w:r>
      <w:r>
        <w:rPr>
          <w:sz w:val="22"/>
          <w:szCs w:val="22"/>
        </w:rPr>
        <w:t>účastníka</w:t>
      </w:r>
      <w:r w:rsidRPr="002312F1">
        <w:rPr>
          <w:sz w:val="22"/>
          <w:szCs w:val="22"/>
        </w:rPr>
        <w:t xml:space="preserve"> nebo osobou k tomuto úkonu příslušně zmocněnou; v takovém případě musí být originál nebo úředně ověřená kopie zmocnění součástí nabídky.</w:t>
      </w:r>
    </w:p>
    <w:p w:rsidR="00DF4444" w:rsidRPr="002312F1" w:rsidRDefault="00DF4444" w:rsidP="00DF4444">
      <w:pPr>
        <w:jc w:val="both"/>
        <w:rPr>
          <w:sz w:val="22"/>
          <w:szCs w:val="22"/>
        </w:rPr>
      </w:pPr>
      <w:r w:rsidRPr="00B35BDB">
        <w:rPr>
          <w:sz w:val="22"/>
          <w:szCs w:val="22"/>
        </w:rPr>
        <w:t>Účastník zadávacího řízení dodá doplněný návrh smlouvy rovněž v digitální podobě ve formátu *.doc (Office 2003 nebo obdobném) na CD nosiči.</w:t>
      </w:r>
    </w:p>
    <w:p w:rsidR="00DF4444" w:rsidRPr="002312F1" w:rsidRDefault="00DF4444" w:rsidP="00DF4444">
      <w:pPr>
        <w:jc w:val="both"/>
        <w:rPr>
          <w:sz w:val="22"/>
          <w:szCs w:val="22"/>
        </w:rPr>
      </w:pPr>
    </w:p>
    <w:p w:rsidR="00DF4444" w:rsidRPr="002312F1" w:rsidRDefault="00DF4444" w:rsidP="00FE51C1">
      <w:pPr>
        <w:pStyle w:val="Odstavecseseznamem"/>
        <w:numPr>
          <w:ilvl w:val="0"/>
          <w:numId w:val="1"/>
        </w:numPr>
        <w:rPr>
          <w:b/>
          <w:sz w:val="22"/>
          <w:szCs w:val="22"/>
        </w:rPr>
      </w:pPr>
      <w:r w:rsidRPr="002312F1">
        <w:rPr>
          <w:b/>
          <w:sz w:val="22"/>
          <w:szCs w:val="22"/>
        </w:rPr>
        <w:t>Podmínky kvalifikace</w:t>
      </w:r>
      <w:r w:rsidRPr="00FE51C1">
        <w:rPr>
          <w:b/>
          <w:sz w:val="22"/>
          <w:szCs w:val="22"/>
        </w:rPr>
        <w:tab/>
      </w:r>
    </w:p>
    <w:p w:rsidR="00DF4444" w:rsidRPr="002312F1" w:rsidRDefault="00DF4444" w:rsidP="008F2C68">
      <w:pPr>
        <w:pStyle w:val="Odstavecseseznamem"/>
        <w:jc w:val="both"/>
        <w:rPr>
          <w:b/>
          <w:sz w:val="22"/>
          <w:szCs w:val="22"/>
        </w:rPr>
      </w:pPr>
      <w:r w:rsidRPr="002312F1">
        <w:rPr>
          <w:b/>
          <w:sz w:val="22"/>
          <w:szCs w:val="22"/>
        </w:rPr>
        <w:t>Doba prokazování splnění kvalifikace</w:t>
      </w:r>
    </w:p>
    <w:p w:rsidR="00DF4444" w:rsidRPr="002312F1" w:rsidRDefault="00DF4444" w:rsidP="00DF4444">
      <w:pPr>
        <w:jc w:val="both"/>
        <w:rPr>
          <w:sz w:val="22"/>
          <w:szCs w:val="22"/>
        </w:rPr>
      </w:pPr>
      <w:r>
        <w:rPr>
          <w:sz w:val="22"/>
          <w:szCs w:val="22"/>
        </w:rPr>
        <w:t>Účastník zadávacího řízení</w:t>
      </w:r>
      <w:r w:rsidRPr="002312F1">
        <w:rPr>
          <w:sz w:val="22"/>
          <w:szCs w:val="22"/>
        </w:rPr>
        <w:t xml:space="preserve"> prokazuje splnění kvalifikace ve lhůtě stanovené pro podání nabídek, doklady ke kvalifikaci budou součástí nabídky.</w:t>
      </w:r>
    </w:p>
    <w:p w:rsidR="00DF4444" w:rsidRPr="002312F1" w:rsidRDefault="00DF4444" w:rsidP="00DF4444">
      <w:pPr>
        <w:jc w:val="both"/>
        <w:rPr>
          <w:sz w:val="22"/>
          <w:szCs w:val="22"/>
        </w:rPr>
      </w:pPr>
    </w:p>
    <w:p w:rsidR="00DF4444" w:rsidRPr="008F2C68" w:rsidRDefault="00DF4444" w:rsidP="008F2C68">
      <w:pPr>
        <w:pStyle w:val="Odstavecseseznamem"/>
        <w:numPr>
          <w:ilvl w:val="1"/>
          <w:numId w:val="1"/>
        </w:numPr>
        <w:jc w:val="both"/>
        <w:rPr>
          <w:b/>
          <w:sz w:val="22"/>
          <w:szCs w:val="22"/>
        </w:rPr>
      </w:pPr>
      <w:r w:rsidRPr="008F2C68">
        <w:rPr>
          <w:b/>
          <w:sz w:val="22"/>
          <w:szCs w:val="22"/>
        </w:rPr>
        <w:t>Rozsah požadavků na splnění kvalifikace</w:t>
      </w:r>
    </w:p>
    <w:p w:rsidR="00DF4444" w:rsidRPr="002312F1" w:rsidRDefault="00DF4444" w:rsidP="00DF4444">
      <w:pPr>
        <w:jc w:val="both"/>
        <w:rPr>
          <w:sz w:val="22"/>
          <w:szCs w:val="22"/>
        </w:rPr>
      </w:pPr>
      <w:r w:rsidRPr="002312F1">
        <w:rPr>
          <w:sz w:val="22"/>
          <w:szCs w:val="22"/>
        </w:rPr>
        <w:t xml:space="preserve">Předpokladem posouzení a hodnocení nabídky u veřejné zakázky malého </w:t>
      </w:r>
      <w:r>
        <w:rPr>
          <w:sz w:val="22"/>
          <w:szCs w:val="22"/>
        </w:rPr>
        <w:t xml:space="preserve">rozsahu </w:t>
      </w:r>
      <w:r w:rsidRPr="002312F1">
        <w:rPr>
          <w:sz w:val="22"/>
          <w:szCs w:val="22"/>
        </w:rPr>
        <w:t>je prokázání splnění kvalifikace. Kvalifikaci splní dodavatel, který prokáže:</w:t>
      </w:r>
    </w:p>
    <w:p w:rsidR="00DF4444" w:rsidRPr="002312F1" w:rsidRDefault="00DF4444" w:rsidP="00DF4444">
      <w:pPr>
        <w:pStyle w:val="Odstavecseseznamem"/>
        <w:numPr>
          <w:ilvl w:val="0"/>
          <w:numId w:val="2"/>
        </w:numPr>
        <w:jc w:val="both"/>
        <w:rPr>
          <w:sz w:val="22"/>
          <w:szCs w:val="22"/>
        </w:rPr>
      </w:pPr>
      <w:r w:rsidRPr="002312F1">
        <w:rPr>
          <w:sz w:val="22"/>
          <w:szCs w:val="22"/>
        </w:rPr>
        <w:t>základní způsobilost,</w:t>
      </w:r>
    </w:p>
    <w:p w:rsidR="00DF4444" w:rsidRDefault="00DF4444" w:rsidP="00DF4444">
      <w:pPr>
        <w:pStyle w:val="Odstavecseseznamem"/>
        <w:numPr>
          <w:ilvl w:val="0"/>
          <w:numId w:val="2"/>
        </w:numPr>
        <w:jc w:val="both"/>
        <w:rPr>
          <w:sz w:val="22"/>
          <w:szCs w:val="22"/>
        </w:rPr>
      </w:pPr>
      <w:r w:rsidRPr="002312F1">
        <w:rPr>
          <w:sz w:val="22"/>
          <w:szCs w:val="22"/>
        </w:rPr>
        <w:t>profesní způsobilost,</w:t>
      </w:r>
    </w:p>
    <w:p w:rsidR="00A9413A" w:rsidRPr="00A9413A" w:rsidRDefault="00A9413A" w:rsidP="00A9413A">
      <w:pPr>
        <w:pStyle w:val="Odstavecseseznamem"/>
        <w:numPr>
          <w:ilvl w:val="0"/>
          <w:numId w:val="2"/>
        </w:numPr>
        <w:jc w:val="both"/>
        <w:rPr>
          <w:sz w:val="22"/>
          <w:szCs w:val="22"/>
        </w:rPr>
      </w:pPr>
      <w:r w:rsidRPr="00A9413A">
        <w:rPr>
          <w:sz w:val="22"/>
          <w:szCs w:val="22"/>
        </w:rPr>
        <w:t>technickou kvalifikaci.</w:t>
      </w:r>
    </w:p>
    <w:p w:rsidR="00DF4444" w:rsidRPr="002312F1" w:rsidRDefault="00DF4444" w:rsidP="00DF4444">
      <w:pPr>
        <w:jc w:val="both"/>
        <w:rPr>
          <w:sz w:val="22"/>
          <w:szCs w:val="22"/>
        </w:rPr>
      </w:pPr>
    </w:p>
    <w:p w:rsidR="00DF4444" w:rsidRPr="002312F1" w:rsidRDefault="00DF4444" w:rsidP="008F2C68">
      <w:pPr>
        <w:pStyle w:val="Odstavecseseznamem"/>
        <w:numPr>
          <w:ilvl w:val="1"/>
          <w:numId w:val="1"/>
        </w:numPr>
        <w:jc w:val="both"/>
        <w:rPr>
          <w:b/>
          <w:sz w:val="22"/>
          <w:szCs w:val="22"/>
        </w:rPr>
      </w:pPr>
      <w:r w:rsidRPr="002312F1">
        <w:rPr>
          <w:b/>
          <w:sz w:val="22"/>
          <w:szCs w:val="22"/>
        </w:rPr>
        <w:t>Základní způsobilost</w:t>
      </w:r>
      <w:r w:rsidRPr="002312F1">
        <w:rPr>
          <w:b/>
          <w:sz w:val="22"/>
          <w:szCs w:val="22"/>
        </w:rPr>
        <w:tab/>
      </w:r>
      <w:r>
        <w:rPr>
          <w:sz w:val="22"/>
          <w:szCs w:val="22"/>
        </w:rPr>
        <w:t>(analogicky § 74</w:t>
      </w:r>
      <w:r w:rsidR="001A6285">
        <w:rPr>
          <w:sz w:val="22"/>
          <w:szCs w:val="22"/>
        </w:rPr>
        <w:t xml:space="preserve"> zákona</w:t>
      </w:r>
      <w:r>
        <w:rPr>
          <w:sz w:val="22"/>
          <w:szCs w:val="22"/>
        </w:rPr>
        <w:t>)</w:t>
      </w:r>
    </w:p>
    <w:p w:rsidR="00DF4444" w:rsidRPr="002312F1" w:rsidRDefault="00DF4444" w:rsidP="008F2C68">
      <w:pPr>
        <w:pStyle w:val="Odstavecseseznamem"/>
        <w:numPr>
          <w:ilvl w:val="2"/>
          <w:numId w:val="1"/>
        </w:numPr>
        <w:jc w:val="both"/>
        <w:rPr>
          <w:b/>
          <w:sz w:val="22"/>
          <w:szCs w:val="22"/>
        </w:rPr>
      </w:pPr>
      <w:r w:rsidRPr="002312F1">
        <w:rPr>
          <w:b/>
          <w:sz w:val="22"/>
          <w:szCs w:val="22"/>
        </w:rPr>
        <w:t>Splnění základní způsobilosti</w:t>
      </w:r>
    </w:p>
    <w:p w:rsidR="00DF4444" w:rsidRPr="002312F1" w:rsidRDefault="00DF4444" w:rsidP="00DF4444">
      <w:pPr>
        <w:jc w:val="both"/>
        <w:rPr>
          <w:sz w:val="22"/>
          <w:szCs w:val="22"/>
        </w:rPr>
      </w:pPr>
      <w:r w:rsidRPr="002312F1">
        <w:rPr>
          <w:sz w:val="22"/>
          <w:szCs w:val="22"/>
        </w:rPr>
        <w:t xml:space="preserve">Základní způsobilost splní </w:t>
      </w:r>
      <w:r>
        <w:rPr>
          <w:sz w:val="22"/>
          <w:szCs w:val="22"/>
        </w:rPr>
        <w:t>dodavatel</w:t>
      </w:r>
      <w:r w:rsidRPr="002312F1">
        <w:rPr>
          <w:sz w:val="22"/>
          <w:szCs w:val="22"/>
        </w:rPr>
        <w:t>:</w:t>
      </w:r>
    </w:p>
    <w:p w:rsidR="00DF4444" w:rsidRPr="002312F1" w:rsidRDefault="00DF4444" w:rsidP="00DF4444">
      <w:pPr>
        <w:pStyle w:val="Odstavecseseznamem"/>
        <w:numPr>
          <w:ilvl w:val="0"/>
          <w:numId w:val="16"/>
        </w:numPr>
        <w:ind w:left="426" w:hanging="426"/>
        <w:jc w:val="both"/>
        <w:rPr>
          <w:sz w:val="22"/>
          <w:szCs w:val="22"/>
        </w:rPr>
      </w:pPr>
      <w:r w:rsidRPr="002312F1">
        <w:rPr>
          <w:sz w:val="22"/>
          <w:szCs w:val="22"/>
        </w:rPr>
        <w:t>který nebyl v zemi svého sídla v posledních 5 letech přede dnem podání nabídky pravomocně odsouzen pro trestný čin uvedený v příloze č. 3 k zákonu č. 134/2016 Sb., o zadávání veřejných zakázek, nebo obdobný trestný čin podle právního řádu země sídla dodavatele; k zahlazeným odsouzením se nepřihlíží.</w:t>
      </w:r>
    </w:p>
    <w:p w:rsidR="00DF4444" w:rsidRPr="002312F1" w:rsidRDefault="00DF4444" w:rsidP="00DF4444">
      <w:pPr>
        <w:pStyle w:val="Odstavecseseznamem"/>
        <w:ind w:left="426"/>
        <w:jc w:val="both"/>
        <w:rPr>
          <w:sz w:val="22"/>
          <w:szCs w:val="22"/>
        </w:rPr>
      </w:pPr>
      <w:r w:rsidRPr="002312F1">
        <w:rPr>
          <w:sz w:val="22"/>
          <w:szCs w:val="22"/>
        </w:rPr>
        <w:t>Jde-li o právnickou osobu, musí tento předpoklad splňovat jak tato právnická osoba, tak zároveň každý člen statutárního orgánu.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w:t>
      </w:r>
    </w:p>
    <w:p w:rsidR="00DF4444" w:rsidRPr="002312F1" w:rsidRDefault="00DF4444" w:rsidP="00DF4444">
      <w:pPr>
        <w:ind w:left="426"/>
        <w:jc w:val="both"/>
        <w:rPr>
          <w:sz w:val="22"/>
          <w:szCs w:val="22"/>
        </w:rPr>
      </w:pPr>
      <w:r w:rsidRPr="002312F1">
        <w:rPr>
          <w:sz w:val="22"/>
          <w:szCs w:val="22"/>
        </w:rPr>
        <w:t>Podává-li nabídku či žádost o účast pobočka závodu zahraniční právnické osoby, musí výše uvedené podmínky splňovat tato právnická osoba a vedoucí pobočky závodu.</w:t>
      </w:r>
    </w:p>
    <w:p w:rsidR="00DF4444" w:rsidRPr="002312F1" w:rsidRDefault="00DF4444" w:rsidP="00DF4444">
      <w:pPr>
        <w:pStyle w:val="Odstavecseseznamem"/>
        <w:ind w:left="426"/>
        <w:jc w:val="both"/>
        <w:rPr>
          <w:sz w:val="22"/>
          <w:szCs w:val="22"/>
        </w:rPr>
      </w:pPr>
      <w:r w:rsidRPr="002312F1">
        <w:rPr>
          <w:sz w:val="22"/>
          <w:szCs w:val="22"/>
        </w:rPr>
        <w:t>Podává-li nabídku či žádost o účast pobočka závodu české právnické osoby, musí výše uvedené podmínky splňovat vedle výše uvedených osob rovněž vedoucí pobočky.</w:t>
      </w:r>
    </w:p>
    <w:p w:rsidR="00DF4444" w:rsidRPr="002312F1" w:rsidRDefault="00DF4444" w:rsidP="00DF4444">
      <w:pPr>
        <w:pStyle w:val="Odstavecseseznamem"/>
        <w:numPr>
          <w:ilvl w:val="0"/>
          <w:numId w:val="16"/>
        </w:numPr>
        <w:ind w:left="426" w:hanging="426"/>
        <w:jc w:val="both"/>
        <w:rPr>
          <w:sz w:val="22"/>
          <w:szCs w:val="22"/>
        </w:rPr>
      </w:pPr>
      <w:r w:rsidRPr="002312F1">
        <w:rPr>
          <w:sz w:val="22"/>
          <w:szCs w:val="22"/>
        </w:rPr>
        <w:t>který nemá v České republice nebo v zemi svého sídla v evidenci daní zachycen splatný daňový nedoplatek,</w:t>
      </w:r>
    </w:p>
    <w:p w:rsidR="00DF4444" w:rsidRPr="002312F1" w:rsidRDefault="00DF4444" w:rsidP="00DF4444">
      <w:pPr>
        <w:pStyle w:val="Odstavecseseznamem"/>
        <w:numPr>
          <w:ilvl w:val="0"/>
          <w:numId w:val="16"/>
        </w:numPr>
        <w:ind w:left="426" w:hanging="426"/>
        <w:jc w:val="both"/>
        <w:rPr>
          <w:sz w:val="22"/>
          <w:szCs w:val="22"/>
        </w:rPr>
      </w:pPr>
      <w:r w:rsidRPr="002312F1">
        <w:rPr>
          <w:sz w:val="22"/>
          <w:szCs w:val="22"/>
        </w:rPr>
        <w:t>který nemá v České republice nebo v zemi svého sídla splatný nedoplatek na pojistném nebo na penále na veřejné zdravotní pojištění,</w:t>
      </w:r>
    </w:p>
    <w:p w:rsidR="00DF4444" w:rsidRPr="002312F1" w:rsidRDefault="00DF4444" w:rsidP="00DF4444">
      <w:pPr>
        <w:pStyle w:val="Odstavecseseznamem"/>
        <w:numPr>
          <w:ilvl w:val="0"/>
          <w:numId w:val="16"/>
        </w:numPr>
        <w:ind w:left="426" w:hanging="426"/>
        <w:jc w:val="both"/>
        <w:rPr>
          <w:sz w:val="22"/>
          <w:szCs w:val="22"/>
        </w:rPr>
      </w:pPr>
      <w:r w:rsidRPr="002312F1">
        <w:rPr>
          <w:sz w:val="22"/>
          <w:szCs w:val="22"/>
        </w:rPr>
        <w:t>který nemá v České republice nebo v zemi svého sídla splatný nedoplatek na pojistném nebo na penále na sociální zabezpečení a příspěvku na státní politiku zaměstnanosti,</w:t>
      </w:r>
    </w:p>
    <w:p w:rsidR="00DF4444" w:rsidRPr="002312F1" w:rsidRDefault="00DF4444" w:rsidP="00DF4444">
      <w:pPr>
        <w:pStyle w:val="Odstavecseseznamem"/>
        <w:numPr>
          <w:ilvl w:val="0"/>
          <w:numId w:val="16"/>
        </w:numPr>
        <w:ind w:left="426" w:hanging="426"/>
        <w:jc w:val="both"/>
        <w:rPr>
          <w:sz w:val="22"/>
          <w:szCs w:val="22"/>
        </w:rPr>
      </w:pPr>
      <w:r w:rsidRPr="002312F1">
        <w:rPr>
          <w:sz w:val="22"/>
          <w:szCs w:val="22"/>
        </w:rPr>
        <w:t>který není v likvidaci, nebylo proti němu vydáno rozhodnutí o úpadku, nebyla vůči němu nařízena nucená správa podle jiného právního předpisu nebo v obdobné situaci podle právního řádu země sídla dodavatele.</w:t>
      </w:r>
    </w:p>
    <w:p w:rsidR="00DF4444" w:rsidRPr="002312F1" w:rsidRDefault="00DF4444" w:rsidP="00DF4444">
      <w:pPr>
        <w:jc w:val="both"/>
        <w:rPr>
          <w:sz w:val="22"/>
          <w:szCs w:val="22"/>
        </w:rPr>
      </w:pPr>
    </w:p>
    <w:p w:rsidR="00DF4444" w:rsidRPr="002312F1" w:rsidRDefault="00DF4444" w:rsidP="008F2C68">
      <w:pPr>
        <w:pStyle w:val="Odstavecseseznamem"/>
        <w:numPr>
          <w:ilvl w:val="2"/>
          <w:numId w:val="1"/>
        </w:numPr>
        <w:jc w:val="both"/>
        <w:rPr>
          <w:b/>
          <w:sz w:val="22"/>
          <w:szCs w:val="22"/>
        </w:rPr>
      </w:pPr>
      <w:r w:rsidRPr="002312F1">
        <w:rPr>
          <w:b/>
          <w:sz w:val="22"/>
          <w:szCs w:val="22"/>
        </w:rPr>
        <w:t>Prokázání splnění základní způsobilosti</w:t>
      </w:r>
      <w:r w:rsidRPr="00802116">
        <w:rPr>
          <w:sz w:val="22"/>
          <w:szCs w:val="22"/>
        </w:rPr>
        <w:tab/>
        <w:t>(analogicky § 86 odst. 2 zákona)</w:t>
      </w:r>
    </w:p>
    <w:p w:rsidR="00DF4444" w:rsidRPr="0024449C" w:rsidRDefault="00DF4444" w:rsidP="00DF4444">
      <w:pPr>
        <w:jc w:val="both"/>
        <w:rPr>
          <w:sz w:val="22"/>
          <w:szCs w:val="22"/>
        </w:rPr>
      </w:pPr>
      <w:r w:rsidRPr="00BA73BA">
        <w:rPr>
          <w:sz w:val="22"/>
          <w:szCs w:val="22"/>
        </w:rPr>
        <w:t xml:space="preserve">Dodavatel prokáže splnění podmínek základní způsobilosti čestným </w:t>
      </w:r>
      <w:r w:rsidRPr="00993C32">
        <w:rPr>
          <w:sz w:val="22"/>
          <w:szCs w:val="22"/>
        </w:rPr>
        <w:t>prohlášením (vzor v příloze), a to ke dni podání nabídky.</w:t>
      </w:r>
    </w:p>
    <w:p w:rsidR="00DF4444" w:rsidRPr="002312F1" w:rsidRDefault="00DF4444" w:rsidP="00DF4444">
      <w:pPr>
        <w:jc w:val="both"/>
        <w:rPr>
          <w:sz w:val="22"/>
          <w:szCs w:val="22"/>
        </w:rPr>
      </w:pPr>
    </w:p>
    <w:p w:rsidR="00DF4444" w:rsidRPr="00B35BDB" w:rsidRDefault="00DF4444" w:rsidP="008F2C68">
      <w:pPr>
        <w:pStyle w:val="Odstavecseseznamem"/>
        <w:numPr>
          <w:ilvl w:val="1"/>
          <w:numId w:val="1"/>
        </w:numPr>
        <w:jc w:val="both"/>
        <w:rPr>
          <w:sz w:val="22"/>
          <w:szCs w:val="22"/>
        </w:rPr>
      </w:pPr>
      <w:r w:rsidRPr="00B35BDB">
        <w:rPr>
          <w:b/>
          <w:sz w:val="22"/>
          <w:szCs w:val="22"/>
        </w:rPr>
        <w:lastRenderedPageBreak/>
        <w:t>Profesní způsobilost</w:t>
      </w:r>
      <w:r w:rsidRPr="00B35BDB">
        <w:rPr>
          <w:sz w:val="22"/>
          <w:szCs w:val="22"/>
        </w:rPr>
        <w:tab/>
        <w:t>(analogicky § 77 zákona)</w:t>
      </w:r>
    </w:p>
    <w:p w:rsidR="00802116" w:rsidRPr="00B35BDB" w:rsidRDefault="00802116" w:rsidP="00802116">
      <w:pPr>
        <w:pStyle w:val="Odstavecseseznamem"/>
        <w:numPr>
          <w:ilvl w:val="2"/>
          <w:numId w:val="1"/>
        </w:numPr>
        <w:jc w:val="both"/>
        <w:rPr>
          <w:b/>
          <w:sz w:val="22"/>
          <w:szCs w:val="22"/>
        </w:rPr>
      </w:pPr>
      <w:r w:rsidRPr="00B35BDB">
        <w:rPr>
          <w:b/>
          <w:sz w:val="22"/>
          <w:szCs w:val="22"/>
        </w:rPr>
        <w:t>Splnění profesní způsobilosti</w:t>
      </w:r>
    </w:p>
    <w:p w:rsidR="00F628F8" w:rsidRPr="00B35BDB" w:rsidRDefault="00DF4444" w:rsidP="00DF4444">
      <w:pPr>
        <w:jc w:val="both"/>
        <w:rPr>
          <w:sz w:val="22"/>
          <w:szCs w:val="22"/>
        </w:rPr>
      </w:pPr>
      <w:r w:rsidRPr="00B35BDB">
        <w:rPr>
          <w:sz w:val="22"/>
          <w:szCs w:val="22"/>
        </w:rPr>
        <w:t>Dodavatel prokáže splnění profesní způsobilosti</w:t>
      </w:r>
      <w:r w:rsidR="00F628F8" w:rsidRPr="00B35BDB">
        <w:rPr>
          <w:sz w:val="22"/>
          <w:szCs w:val="22"/>
        </w:rPr>
        <w:t xml:space="preserve"> předložením</w:t>
      </w:r>
      <w:r w:rsidR="0024449C">
        <w:rPr>
          <w:sz w:val="22"/>
          <w:szCs w:val="22"/>
        </w:rPr>
        <w:t>:</w:t>
      </w:r>
    </w:p>
    <w:p w:rsidR="00432ECE" w:rsidRPr="00627D1A" w:rsidRDefault="0024449C" w:rsidP="00627D1A">
      <w:pPr>
        <w:jc w:val="both"/>
        <w:rPr>
          <w:sz w:val="22"/>
          <w:szCs w:val="22"/>
        </w:rPr>
      </w:pPr>
      <w:r w:rsidRPr="00627D1A">
        <w:rPr>
          <w:sz w:val="22"/>
          <w:szCs w:val="22"/>
        </w:rPr>
        <w:t>V</w:t>
      </w:r>
      <w:r w:rsidR="00DF4444" w:rsidRPr="00627D1A">
        <w:rPr>
          <w:sz w:val="22"/>
          <w:szCs w:val="22"/>
        </w:rPr>
        <w:t xml:space="preserve">ýpisu z obchodního rejstříku </w:t>
      </w:r>
      <w:r w:rsidR="007C39E4" w:rsidRPr="00627D1A">
        <w:rPr>
          <w:sz w:val="22"/>
          <w:szCs w:val="22"/>
        </w:rPr>
        <w:t xml:space="preserve">nebo </w:t>
      </w:r>
      <w:r w:rsidR="00DF4444" w:rsidRPr="00627D1A">
        <w:rPr>
          <w:sz w:val="22"/>
          <w:szCs w:val="22"/>
        </w:rPr>
        <w:t>jiné obdobné evidence,</w:t>
      </w:r>
      <w:r w:rsidR="007C39E4" w:rsidRPr="00627D1A">
        <w:rPr>
          <w:sz w:val="22"/>
          <w:szCs w:val="22"/>
        </w:rPr>
        <w:t xml:space="preserve"> pokud jiný právní předpis zápis do takové evidence vyžaduje.</w:t>
      </w:r>
    </w:p>
    <w:p w:rsidR="00627D1A" w:rsidRPr="00627D1A" w:rsidRDefault="00F628F8" w:rsidP="00627D1A">
      <w:pPr>
        <w:jc w:val="both"/>
        <w:rPr>
          <w:sz w:val="22"/>
          <w:szCs w:val="22"/>
        </w:rPr>
      </w:pPr>
      <w:r w:rsidRPr="00627D1A">
        <w:rPr>
          <w:sz w:val="22"/>
          <w:szCs w:val="22"/>
        </w:rPr>
        <w:t>Z doloženého dokladu musí být zřejmé, že účastník zadávacího řízení má oprávnění na celý předmět veřejné zakázky.</w:t>
      </w:r>
      <w:r w:rsidR="00505195" w:rsidRPr="00627D1A">
        <w:rPr>
          <w:sz w:val="22"/>
          <w:szCs w:val="22"/>
        </w:rPr>
        <w:t xml:space="preserve"> </w:t>
      </w:r>
    </w:p>
    <w:p w:rsidR="00DF4444" w:rsidRPr="00B35BDB" w:rsidRDefault="00DF4444" w:rsidP="00DF4444">
      <w:pPr>
        <w:jc w:val="both"/>
        <w:rPr>
          <w:sz w:val="22"/>
          <w:szCs w:val="22"/>
        </w:rPr>
      </w:pPr>
    </w:p>
    <w:p w:rsidR="00AC07E2" w:rsidRPr="00B35BDB" w:rsidRDefault="00AC07E2" w:rsidP="00AC07E2">
      <w:pPr>
        <w:pStyle w:val="Odstavecseseznamem"/>
        <w:numPr>
          <w:ilvl w:val="2"/>
          <w:numId w:val="1"/>
        </w:numPr>
        <w:jc w:val="both"/>
        <w:rPr>
          <w:b/>
          <w:sz w:val="22"/>
          <w:szCs w:val="22"/>
        </w:rPr>
      </w:pPr>
      <w:r w:rsidRPr="00B35BDB">
        <w:rPr>
          <w:b/>
          <w:sz w:val="22"/>
          <w:szCs w:val="22"/>
        </w:rPr>
        <w:t xml:space="preserve">Prokázání splnění </w:t>
      </w:r>
      <w:r w:rsidR="00802116" w:rsidRPr="00B35BDB">
        <w:rPr>
          <w:b/>
          <w:sz w:val="22"/>
          <w:szCs w:val="22"/>
        </w:rPr>
        <w:t>profesní</w:t>
      </w:r>
      <w:r w:rsidRPr="00B35BDB">
        <w:rPr>
          <w:b/>
          <w:sz w:val="22"/>
          <w:szCs w:val="22"/>
        </w:rPr>
        <w:t xml:space="preserve"> způsobilosti</w:t>
      </w:r>
    </w:p>
    <w:p w:rsidR="00802116" w:rsidRPr="00444028" w:rsidRDefault="00802116" w:rsidP="00802116">
      <w:pPr>
        <w:jc w:val="both"/>
        <w:rPr>
          <w:sz w:val="22"/>
          <w:szCs w:val="22"/>
        </w:rPr>
      </w:pPr>
      <w:r w:rsidRPr="00444028">
        <w:rPr>
          <w:sz w:val="22"/>
          <w:szCs w:val="22"/>
        </w:rPr>
        <w:t>Dodavatel dokládá doklady v prosté kopii (analogicky § 45 odst. l zákona).</w:t>
      </w:r>
    </w:p>
    <w:p w:rsidR="00802116" w:rsidRDefault="00802116" w:rsidP="00802116">
      <w:pPr>
        <w:jc w:val="both"/>
        <w:rPr>
          <w:sz w:val="22"/>
          <w:szCs w:val="22"/>
        </w:rPr>
      </w:pPr>
      <w:r w:rsidRPr="00444028">
        <w:rPr>
          <w:sz w:val="22"/>
          <w:szCs w:val="22"/>
        </w:rPr>
        <w:t>Doklady o kvalifikaci prokazující profesní způsobilost</w:t>
      </w:r>
      <w:r w:rsidR="009928DE" w:rsidRPr="00444028">
        <w:rPr>
          <w:sz w:val="22"/>
          <w:szCs w:val="22"/>
        </w:rPr>
        <w:t xml:space="preserve"> (výpis z obchodního rejstříku nebo jiné obdobné evidence, pokud </w:t>
      </w:r>
      <w:r w:rsidR="009928DE" w:rsidRPr="00AC1992">
        <w:rPr>
          <w:sz w:val="22"/>
          <w:szCs w:val="22"/>
        </w:rPr>
        <w:t>jiný právní předpis zápis do takové evidence vyžaduje)</w:t>
      </w:r>
      <w:r w:rsidRPr="00AC1992">
        <w:rPr>
          <w:sz w:val="22"/>
          <w:szCs w:val="22"/>
        </w:rPr>
        <w:t xml:space="preserve"> musí prokazovat splnění požadovaného kritéria způsobilosti nejpozději v době 3 měsíců přede dnem zahájení zadávacího řízení</w:t>
      </w:r>
      <w:r w:rsidR="00D11D17" w:rsidRPr="00AC1992">
        <w:rPr>
          <w:sz w:val="22"/>
          <w:szCs w:val="22"/>
        </w:rPr>
        <w:t xml:space="preserve"> (analogicky § 86 odst. 5 zákona)</w:t>
      </w:r>
      <w:r w:rsidRPr="00AC1992">
        <w:rPr>
          <w:sz w:val="22"/>
          <w:szCs w:val="22"/>
        </w:rPr>
        <w:t>.</w:t>
      </w:r>
    </w:p>
    <w:p w:rsidR="00A9413A" w:rsidRPr="00A9413A" w:rsidRDefault="00A9413A" w:rsidP="00802116">
      <w:pPr>
        <w:jc w:val="both"/>
        <w:rPr>
          <w:sz w:val="22"/>
          <w:szCs w:val="22"/>
        </w:rPr>
      </w:pPr>
    </w:p>
    <w:p w:rsidR="00A9413A" w:rsidRPr="00A9413A" w:rsidRDefault="00A9413A" w:rsidP="00A9413A">
      <w:pPr>
        <w:pStyle w:val="Odstavecseseznamem"/>
        <w:numPr>
          <w:ilvl w:val="1"/>
          <w:numId w:val="1"/>
        </w:numPr>
        <w:jc w:val="both"/>
        <w:rPr>
          <w:b/>
          <w:sz w:val="22"/>
          <w:szCs w:val="22"/>
        </w:rPr>
      </w:pPr>
      <w:r w:rsidRPr="00A9413A">
        <w:rPr>
          <w:b/>
          <w:sz w:val="22"/>
          <w:szCs w:val="22"/>
        </w:rPr>
        <w:t>Technická kvalifikace</w:t>
      </w:r>
      <w:r w:rsidRPr="00A9413A">
        <w:rPr>
          <w:sz w:val="22"/>
          <w:szCs w:val="22"/>
        </w:rPr>
        <w:tab/>
        <w:t>(analogicky § 79 zákona)</w:t>
      </w:r>
    </w:p>
    <w:p w:rsidR="00A9413A" w:rsidRPr="00A9413A" w:rsidRDefault="00A9413A" w:rsidP="00A9413A">
      <w:pPr>
        <w:pStyle w:val="Odstavecseseznamem"/>
        <w:numPr>
          <w:ilvl w:val="2"/>
          <w:numId w:val="1"/>
        </w:numPr>
        <w:jc w:val="both"/>
        <w:rPr>
          <w:b/>
          <w:sz w:val="22"/>
          <w:szCs w:val="22"/>
        </w:rPr>
      </w:pPr>
      <w:r w:rsidRPr="00A9413A">
        <w:rPr>
          <w:b/>
          <w:sz w:val="22"/>
          <w:szCs w:val="22"/>
        </w:rPr>
        <w:t>Splnění technické kvalifikace</w:t>
      </w:r>
    </w:p>
    <w:p w:rsidR="00A9413A" w:rsidRPr="00A9413A" w:rsidRDefault="00A9413A" w:rsidP="00A9413A">
      <w:pPr>
        <w:jc w:val="both"/>
        <w:rPr>
          <w:sz w:val="22"/>
          <w:szCs w:val="22"/>
        </w:rPr>
      </w:pPr>
      <w:r w:rsidRPr="00A9413A">
        <w:rPr>
          <w:sz w:val="22"/>
          <w:szCs w:val="22"/>
        </w:rPr>
        <w:t xml:space="preserve">Splnění technické kvalifikace prokáže dodavatel, který předloží seznam významných dodávek (analogicky § 79 </w:t>
      </w:r>
      <w:r w:rsidRPr="00AC1992">
        <w:rPr>
          <w:sz w:val="22"/>
          <w:szCs w:val="22"/>
        </w:rPr>
        <w:t xml:space="preserve">odst. 2 písm. </w:t>
      </w:r>
      <w:r w:rsidR="00AC1992" w:rsidRPr="00AC1992">
        <w:rPr>
          <w:sz w:val="22"/>
          <w:szCs w:val="22"/>
        </w:rPr>
        <w:t>b</w:t>
      </w:r>
      <w:r w:rsidRPr="00AC1992">
        <w:rPr>
          <w:sz w:val="22"/>
          <w:szCs w:val="22"/>
        </w:rPr>
        <w:t>) zákona) poskytnutých</w:t>
      </w:r>
      <w:r w:rsidRPr="00A9413A">
        <w:rPr>
          <w:sz w:val="22"/>
          <w:szCs w:val="22"/>
        </w:rPr>
        <w:t xml:space="preserve"> dodavatelem za posledních 3 let před zahájením zadávacího řízení.</w:t>
      </w:r>
    </w:p>
    <w:p w:rsidR="00A9413A" w:rsidRPr="00A9413A" w:rsidRDefault="00A9413A" w:rsidP="00A9413A">
      <w:pPr>
        <w:jc w:val="both"/>
        <w:rPr>
          <w:sz w:val="22"/>
          <w:szCs w:val="22"/>
        </w:rPr>
      </w:pPr>
    </w:p>
    <w:p w:rsidR="00A9413A" w:rsidRPr="00A9413A" w:rsidRDefault="00A9413A" w:rsidP="00A9413A">
      <w:pPr>
        <w:pStyle w:val="Odstavecseseznamem"/>
        <w:numPr>
          <w:ilvl w:val="2"/>
          <w:numId w:val="1"/>
        </w:numPr>
        <w:jc w:val="both"/>
        <w:rPr>
          <w:b/>
          <w:sz w:val="22"/>
          <w:szCs w:val="22"/>
        </w:rPr>
      </w:pPr>
      <w:r w:rsidRPr="00A9413A">
        <w:rPr>
          <w:b/>
          <w:sz w:val="22"/>
          <w:szCs w:val="22"/>
        </w:rPr>
        <w:t>Významné dodávky</w:t>
      </w:r>
    </w:p>
    <w:p w:rsidR="00A9413A" w:rsidRPr="00A9413A" w:rsidRDefault="00A9413A" w:rsidP="00A9413A">
      <w:pPr>
        <w:pStyle w:val="Odstavecseseznamem"/>
        <w:numPr>
          <w:ilvl w:val="0"/>
          <w:numId w:val="26"/>
        </w:numPr>
        <w:ind w:left="426" w:hanging="426"/>
        <w:jc w:val="both"/>
        <w:rPr>
          <w:sz w:val="22"/>
          <w:szCs w:val="22"/>
        </w:rPr>
      </w:pPr>
      <w:r w:rsidRPr="00A9413A">
        <w:rPr>
          <w:sz w:val="22"/>
          <w:szCs w:val="22"/>
        </w:rPr>
        <w:t>Zadavatel za významné dodávky považuje dodávky, které odpovídají věcným obsahem, rozsahem a složitostí předmětu veřejné zakázky.</w:t>
      </w:r>
    </w:p>
    <w:p w:rsidR="00A9413A" w:rsidRPr="00A9413A" w:rsidRDefault="00A9413A" w:rsidP="00A9413A">
      <w:pPr>
        <w:pStyle w:val="Odstavecseseznamem"/>
        <w:numPr>
          <w:ilvl w:val="0"/>
          <w:numId w:val="26"/>
        </w:numPr>
        <w:ind w:left="426" w:hanging="426"/>
        <w:jc w:val="both"/>
        <w:rPr>
          <w:sz w:val="22"/>
          <w:szCs w:val="22"/>
        </w:rPr>
      </w:pPr>
      <w:r w:rsidRPr="00A9413A">
        <w:rPr>
          <w:sz w:val="22"/>
          <w:szCs w:val="22"/>
        </w:rPr>
        <w:t>Za řádně provedené dodávky zadavatel považuje takové dodávky, které byly provedeny dle sjednaného termínu a ve sjednané kvalitě.</w:t>
      </w:r>
    </w:p>
    <w:p w:rsidR="00AC07E2" w:rsidRPr="00B35BDB" w:rsidRDefault="00AC07E2" w:rsidP="00DF4444">
      <w:pPr>
        <w:jc w:val="both"/>
        <w:rPr>
          <w:sz w:val="22"/>
          <w:szCs w:val="22"/>
        </w:rPr>
      </w:pPr>
    </w:p>
    <w:p w:rsidR="00DF4444" w:rsidRPr="0024449C" w:rsidRDefault="00DF4444" w:rsidP="00C26A20">
      <w:pPr>
        <w:pStyle w:val="Odstavecseseznamem"/>
        <w:numPr>
          <w:ilvl w:val="0"/>
          <w:numId w:val="1"/>
        </w:numPr>
        <w:rPr>
          <w:b/>
          <w:sz w:val="22"/>
          <w:szCs w:val="22"/>
        </w:rPr>
      </w:pPr>
      <w:r w:rsidRPr="0024449C">
        <w:rPr>
          <w:b/>
          <w:sz w:val="22"/>
          <w:szCs w:val="22"/>
        </w:rPr>
        <w:t>Podmínky sestavení a podání nabídek</w:t>
      </w:r>
      <w:r w:rsidRPr="0024449C">
        <w:rPr>
          <w:sz w:val="22"/>
          <w:szCs w:val="22"/>
        </w:rPr>
        <w:tab/>
        <w:t>(analogicky § 103 zákona)</w:t>
      </w:r>
    </w:p>
    <w:p w:rsidR="00DF4444" w:rsidRPr="0024449C" w:rsidRDefault="00DF4444" w:rsidP="00DF4444">
      <w:pPr>
        <w:rPr>
          <w:sz w:val="22"/>
          <w:szCs w:val="22"/>
        </w:rPr>
      </w:pPr>
      <w:r w:rsidRPr="0024449C">
        <w:rPr>
          <w:sz w:val="22"/>
          <w:szCs w:val="22"/>
        </w:rPr>
        <w:t>Zadavatel stanovuje tyto podmínky k sestavení a podání nabídky:</w:t>
      </w:r>
    </w:p>
    <w:p w:rsidR="00DF4444" w:rsidRPr="0024449C" w:rsidRDefault="00DF4444" w:rsidP="00DF4444">
      <w:pPr>
        <w:pStyle w:val="Odstavecseseznamem"/>
        <w:numPr>
          <w:ilvl w:val="0"/>
          <w:numId w:val="4"/>
        </w:numPr>
        <w:ind w:left="426" w:hanging="426"/>
        <w:jc w:val="both"/>
        <w:rPr>
          <w:sz w:val="22"/>
          <w:szCs w:val="22"/>
        </w:rPr>
      </w:pPr>
      <w:r w:rsidRPr="0024449C">
        <w:rPr>
          <w:sz w:val="22"/>
          <w:szCs w:val="22"/>
        </w:rPr>
        <w:t>Nabídka musí obsahovat dokumenty k hodnocení nabídky:</w:t>
      </w:r>
    </w:p>
    <w:p w:rsidR="00DF4444" w:rsidRPr="00747A41" w:rsidRDefault="00DF4444" w:rsidP="00DF4444">
      <w:pPr>
        <w:pStyle w:val="Odstavecseseznamem"/>
        <w:numPr>
          <w:ilvl w:val="0"/>
          <w:numId w:val="2"/>
        </w:numPr>
        <w:jc w:val="both"/>
        <w:rPr>
          <w:sz w:val="22"/>
          <w:szCs w:val="22"/>
        </w:rPr>
      </w:pPr>
      <w:r w:rsidRPr="00B35BDB">
        <w:rPr>
          <w:sz w:val="22"/>
          <w:szCs w:val="22"/>
        </w:rPr>
        <w:t xml:space="preserve">Návrh smlouvy doplněný o veškeré požadované </w:t>
      </w:r>
      <w:r w:rsidRPr="00747A41">
        <w:rPr>
          <w:sz w:val="22"/>
          <w:szCs w:val="22"/>
        </w:rPr>
        <w:t>údaje vč. příloh (v listinné a v elektronické podobě)</w:t>
      </w:r>
    </w:p>
    <w:p w:rsidR="00DF4444" w:rsidRPr="0024449C" w:rsidRDefault="00DF4444" w:rsidP="00DF4444">
      <w:pPr>
        <w:pStyle w:val="Odstavecseseznamem"/>
        <w:ind w:left="426" w:hanging="426"/>
        <w:jc w:val="both"/>
        <w:rPr>
          <w:sz w:val="22"/>
          <w:szCs w:val="22"/>
        </w:rPr>
      </w:pPr>
    </w:p>
    <w:p w:rsidR="00DF4444" w:rsidRPr="00B35BDB" w:rsidRDefault="00DF4444" w:rsidP="00DF4444">
      <w:pPr>
        <w:pStyle w:val="Odstavecseseznamem"/>
        <w:numPr>
          <w:ilvl w:val="0"/>
          <w:numId w:val="4"/>
        </w:numPr>
        <w:ind w:left="426" w:hanging="426"/>
        <w:jc w:val="both"/>
        <w:rPr>
          <w:sz w:val="22"/>
          <w:szCs w:val="22"/>
        </w:rPr>
      </w:pPr>
      <w:r w:rsidRPr="00B35BDB">
        <w:rPr>
          <w:sz w:val="22"/>
          <w:szCs w:val="22"/>
        </w:rPr>
        <w:t>Nabídka musí obsahovat dokumenty potřebné k prokázání splnění podmínek účasti v zadávacím řízení:</w:t>
      </w:r>
    </w:p>
    <w:p w:rsidR="00DF4444" w:rsidRPr="00B35BDB" w:rsidRDefault="00DF4444" w:rsidP="00DF4444">
      <w:pPr>
        <w:pStyle w:val="Odstavecseseznamem"/>
        <w:numPr>
          <w:ilvl w:val="0"/>
          <w:numId w:val="2"/>
        </w:numPr>
        <w:jc w:val="both"/>
        <w:rPr>
          <w:sz w:val="22"/>
          <w:szCs w:val="22"/>
        </w:rPr>
      </w:pPr>
      <w:r w:rsidRPr="00B35BDB">
        <w:rPr>
          <w:sz w:val="22"/>
          <w:szCs w:val="22"/>
        </w:rPr>
        <w:t>Dokumenty prokazující splnění základní způsobilost</w:t>
      </w:r>
    </w:p>
    <w:p w:rsidR="00DF4444" w:rsidRPr="00B35BDB" w:rsidRDefault="00DF4444" w:rsidP="00DF4444">
      <w:pPr>
        <w:pStyle w:val="Odstavecseseznamem"/>
        <w:numPr>
          <w:ilvl w:val="0"/>
          <w:numId w:val="2"/>
        </w:numPr>
        <w:jc w:val="both"/>
        <w:rPr>
          <w:sz w:val="22"/>
          <w:szCs w:val="22"/>
        </w:rPr>
      </w:pPr>
      <w:r w:rsidRPr="00B35BDB">
        <w:rPr>
          <w:sz w:val="22"/>
          <w:szCs w:val="22"/>
        </w:rPr>
        <w:t>Dokumenty prokazující splnění profesní způsobilost</w:t>
      </w:r>
    </w:p>
    <w:p w:rsidR="00DF4444" w:rsidRPr="00747A41" w:rsidRDefault="00DF4444" w:rsidP="00DF4444">
      <w:pPr>
        <w:pStyle w:val="Odstavecseseznamem"/>
        <w:numPr>
          <w:ilvl w:val="0"/>
          <w:numId w:val="2"/>
        </w:numPr>
        <w:jc w:val="both"/>
        <w:rPr>
          <w:sz w:val="22"/>
          <w:szCs w:val="22"/>
        </w:rPr>
      </w:pPr>
      <w:r w:rsidRPr="000863BD">
        <w:rPr>
          <w:sz w:val="22"/>
          <w:szCs w:val="22"/>
        </w:rPr>
        <w:t xml:space="preserve">Čestné prohlášení účastníka </w:t>
      </w:r>
      <w:r>
        <w:rPr>
          <w:sz w:val="22"/>
          <w:szCs w:val="22"/>
        </w:rPr>
        <w:t>zadávací</w:t>
      </w:r>
      <w:r w:rsidRPr="000863BD">
        <w:rPr>
          <w:sz w:val="22"/>
          <w:szCs w:val="22"/>
        </w:rPr>
        <w:t xml:space="preserve">ho řízení o akceptaci zadávacích </w:t>
      </w:r>
      <w:r w:rsidRPr="00747A41">
        <w:rPr>
          <w:sz w:val="22"/>
          <w:szCs w:val="22"/>
        </w:rPr>
        <w:t>podmínek (vzor v příloze)</w:t>
      </w:r>
    </w:p>
    <w:p w:rsidR="00DF4444" w:rsidRPr="0024449C" w:rsidRDefault="00DF4444" w:rsidP="00DF4444">
      <w:pPr>
        <w:pStyle w:val="Odstavecseseznamem"/>
        <w:jc w:val="both"/>
        <w:rPr>
          <w:sz w:val="22"/>
          <w:szCs w:val="22"/>
        </w:rPr>
      </w:pPr>
    </w:p>
    <w:p w:rsidR="00DF4444" w:rsidRPr="0024449C" w:rsidRDefault="00DF4444" w:rsidP="00DF4444">
      <w:pPr>
        <w:pStyle w:val="Odstavecseseznamem"/>
        <w:numPr>
          <w:ilvl w:val="0"/>
          <w:numId w:val="4"/>
        </w:numPr>
        <w:ind w:left="426" w:hanging="426"/>
        <w:jc w:val="both"/>
        <w:rPr>
          <w:sz w:val="22"/>
          <w:szCs w:val="22"/>
        </w:rPr>
      </w:pPr>
      <w:r w:rsidRPr="0024449C">
        <w:rPr>
          <w:sz w:val="22"/>
          <w:szCs w:val="22"/>
        </w:rPr>
        <w:t>Forma a způsob podání nabídek</w:t>
      </w:r>
    </w:p>
    <w:p w:rsidR="00DF4444" w:rsidRPr="00747A41" w:rsidRDefault="00DF4444" w:rsidP="00DF4444">
      <w:pPr>
        <w:pStyle w:val="Odstavecseseznamem"/>
        <w:numPr>
          <w:ilvl w:val="0"/>
          <w:numId w:val="2"/>
        </w:numPr>
        <w:jc w:val="both"/>
        <w:rPr>
          <w:b/>
          <w:sz w:val="22"/>
          <w:szCs w:val="22"/>
        </w:rPr>
      </w:pPr>
      <w:r w:rsidRPr="002312F1">
        <w:rPr>
          <w:sz w:val="22"/>
          <w:szCs w:val="22"/>
        </w:rPr>
        <w:t xml:space="preserve">Nabídky se podávají písemně, v listinné podobě v českém jazyce, ve lhůtě pro podání nabídek, v řádně uzavřené obálce označené názvem veřejné zakázky: </w:t>
      </w:r>
      <w:r w:rsidRPr="002312F1">
        <w:rPr>
          <w:b/>
          <w:sz w:val="22"/>
          <w:szCs w:val="22"/>
        </w:rPr>
        <w:t xml:space="preserve">„Veřejná </w:t>
      </w:r>
      <w:r w:rsidRPr="00747A41">
        <w:rPr>
          <w:b/>
          <w:sz w:val="22"/>
          <w:szCs w:val="22"/>
        </w:rPr>
        <w:t xml:space="preserve">zakázka – </w:t>
      </w:r>
      <w:r w:rsidR="00444028" w:rsidRPr="00747A41">
        <w:rPr>
          <w:b/>
          <w:sz w:val="22"/>
          <w:szCs w:val="22"/>
        </w:rPr>
        <w:t>Bazén – rekonstrukce technologie filtrace velkého bazénu</w:t>
      </w:r>
      <w:r w:rsidRPr="00747A41">
        <w:rPr>
          <w:b/>
          <w:sz w:val="22"/>
          <w:szCs w:val="22"/>
        </w:rPr>
        <w:t xml:space="preserve"> – NEOTEVÍRAT“.</w:t>
      </w:r>
    </w:p>
    <w:p w:rsidR="00DF4444" w:rsidRPr="002312F1" w:rsidRDefault="00DF4444" w:rsidP="00DF4444">
      <w:pPr>
        <w:pStyle w:val="Odstavecseseznamem"/>
        <w:numPr>
          <w:ilvl w:val="0"/>
          <w:numId w:val="2"/>
        </w:numPr>
        <w:jc w:val="both"/>
        <w:rPr>
          <w:sz w:val="22"/>
          <w:szCs w:val="22"/>
        </w:rPr>
      </w:pPr>
      <w:r w:rsidRPr="002312F1">
        <w:rPr>
          <w:sz w:val="22"/>
          <w:szCs w:val="22"/>
        </w:rPr>
        <w:t>Nabídky musí být doručeny na adresu zadavatele: Město Mariánské Lázně, Ruská 155/3, 353 01 Mariánské Lázně – podatelna Městského úřadu Mariánské Lázně, a to každý pracovní den (PO, ST od 08:00 do 17:00 hod. a ÚT, ČT, PÁ od 08:00 do 14:00 hod.). Za okamžik podání nabídky se považuje její fyzické převzetí podatelnou Městského úřadu Mariánské Lázně na výše uvedené adrese.</w:t>
      </w:r>
    </w:p>
    <w:p w:rsidR="00DF4444" w:rsidRPr="002312F1" w:rsidRDefault="00DF4444" w:rsidP="00DF4444">
      <w:pPr>
        <w:pStyle w:val="Odstavecseseznamem"/>
        <w:numPr>
          <w:ilvl w:val="0"/>
          <w:numId w:val="2"/>
        </w:numPr>
        <w:jc w:val="both"/>
        <w:rPr>
          <w:sz w:val="22"/>
          <w:szCs w:val="22"/>
        </w:rPr>
      </w:pPr>
      <w:r w:rsidRPr="002312F1">
        <w:rPr>
          <w:sz w:val="22"/>
          <w:szCs w:val="22"/>
        </w:rPr>
        <w:t xml:space="preserve">V případě, že nabídku podepisuje osoba oprávněná jednat jménem </w:t>
      </w:r>
      <w:r>
        <w:rPr>
          <w:sz w:val="22"/>
          <w:szCs w:val="22"/>
        </w:rPr>
        <w:t>účastníka zadávacího řízení</w:t>
      </w:r>
      <w:r w:rsidRPr="002312F1">
        <w:rPr>
          <w:sz w:val="22"/>
          <w:szCs w:val="22"/>
        </w:rPr>
        <w:t xml:space="preserve"> na základě plné moci, je požadováno doložení originálu nebo úředně ověřené kopie písemné plné moci či jiného platného písemného pověřovacího dokumentu.</w:t>
      </w:r>
    </w:p>
    <w:p w:rsidR="00DF4444" w:rsidRPr="002312F1" w:rsidRDefault="00DF4444" w:rsidP="00DF4444">
      <w:pPr>
        <w:pStyle w:val="Odstavecseseznamem"/>
        <w:numPr>
          <w:ilvl w:val="0"/>
          <w:numId w:val="2"/>
        </w:numPr>
        <w:jc w:val="both"/>
        <w:rPr>
          <w:sz w:val="22"/>
          <w:szCs w:val="22"/>
        </w:rPr>
      </w:pPr>
      <w:r w:rsidRPr="002312F1">
        <w:rPr>
          <w:sz w:val="22"/>
          <w:szCs w:val="22"/>
        </w:rPr>
        <w:t xml:space="preserve">Veškeré doklady či prohlášení, u nichž je vyžadován podpis </w:t>
      </w:r>
      <w:r>
        <w:rPr>
          <w:sz w:val="22"/>
          <w:szCs w:val="22"/>
        </w:rPr>
        <w:t>účastníka zadávacího řízení</w:t>
      </w:r>
      <w:r w:rsidRPr="002312F1">
        <w:rPr>
          <w:sz w:val="22"/>
          <w:szCs w:val="22"/>
        </w:rPr>
        <w:t xml:space="preserve">, musí být podepsány statutárním orgánem účastníka nebo osobou oprávněnou jednat za </w:t>
      </w:r>
      <w:r>
        <w:rPr>
          <w:sz w:val="22"/>
          <w:szCs w:val="22"/>
        </w:rPr>
        <w:t>účastníka</w:t>
      </w:r>
      <w:r w:rsidRPr="002312F1">
        <w:rPr>
          <w:sz w:val="22"/>
          <w:szCs w:val="22"/>
        </w:rPr>
        <w:t>.</w:t>
      </w:r>
    </w:p>
    <w:p w:rsidR="00DF4444" w:rsidRPr="00CD6FED" w:rsidRDefault="00DF4444" w:rsidP="00DF4444">
      <w:pPr>
        <w:pStyle w:val="Odstavecseseznamem"/>
        <w:numPr>
          <w:ilvl w:val="0"/>
          <w:numId w:val="2"/>
        </w:numPr>
        <w:jc w:val="both"/>
        <w:rPr>
          <w:sz w:val="22"/>
          <w:szCs w:val="22"/>
        </w:rPr>
      </w:pPr>
      <w:r w:rsidRPr="00CD6FED">
        <w:rPr>
          <w:sz w:val="22"/>
          <w:szCs w:val="22"/>
        </w:rPr>
        <w:t xml:space="preserve">Zadavatel požaduje na obálce uvedení adresy </w:t>
      </w:r>
      <w:r w:rsidR="0059699A">
        <w:rPr>
          <w:sz w:val="22"/>
          <w:szCs w:val="22"/>
        </w:rPr>
        <w:t>účastníka zadávacího řízení.</w:t>
      </w:r>
    </w:p>
    <w:p w:rsidR="00DF4444" w:rsidRPr="00301B84" w:rsidRDefault="00DF4444" w:rsidP="00DF4444">
      <w:pPr>
        <w:pStyle w:val="Odstavecseseznamem"/>
        <w:numPr>
          <w:ilvl w:val="0"/>
          <w:numId w:val="2"/>
        </w:numPr>
        <w:jc w:val="both"/>
        <w:rPr>
          <w:sz w:val="22"/>
          <w:szCs w:val="22"/>
        </w:rPr>
      </w:pPr>
      <w:r w:rsidRPr="00301B84">
        <w:rPr>
          <w:sz w:val="22"/>
          <w:szCs w:val="22"/>
        </w:rPr>
        <w:t>Nabídky, které nebyly zadavateli doručeny ve stanovené lhůtě, nebo v rozporu se způsobem stanoveným v zadávací dokumentaci, zadavatel neotevírá, nepovažuje je za podané a v průběhu zadávacího řízení se k nim nepřihlíží (§ 28 odst. 2 zákona). Takovéto nabídky zadavatel vrací účastníkovi</w:t>
      </w:r>
      <w:r w:rsidR="00097908">
        <w:rPr>
          <w:sz w:val="22"/>
          <w:szCs w:val="22"/>
        </w:rPr>
        <w:t xml:space="preserve"> zadávacího řízení</w:t>
      </w:r>
      <w:r w:rsidRPr="00301B84">
        <w:rPr>
          <w:sz w:val="22"/>
          <w:szCs w:val="22"/>
        </w:rPr>
        <w:t>.</w:t>
      </w:r>
    </w:p>
    <w:p w:rsidR="00DF4444" w:rsidRPr="002312F1" w:rsidRDefault="00DF4444" w:rsidP="00DF4444">
      <w:pPr>
        <w:pStyle w:val="Odstavecseseznamem"/>
        <w:numPr>
          <w:ilvl w:val="0"/>
          <w:numId w:val="2"/>
        </w:numPr>
        <w:jc w:val="both"/>
        <w:rPr>
          <w:sz w:val="22"/>
          <w:szCs w:val="22"/>
        </w:rPr>
      </w:pPr>
      <w:r w:rsidRPr="002312F1">
        <w:rPr>
          <w:sz w:val="22"/>
          <w:szCs w:val="22"/>
        </w:rPr>
        <w:t>Nabídka nebude obsahovat přepisy a opravy, které by mohly zadavatele uvést v omyl. V případě rozdílných údajů uvedených v nabídce a v návrhu smlouvy budou pro hodnocení nabídek posuzovány jako relevantní údaje uvedené v návrhu smlouvy.</w:t>
      </w:r>
    </w:p>
    <w:p w:rsidR="00DF4444" w:rsidRPr="002312F1" w:rsidRDefault="00DF4444" w:rsidP="00DF4444">
      <w:pPr>
        <w:ind w:left="426" w:hanging="426"/>
        <w:jc w:val="both"/>
        <w:rPr>
          <w:sz w:val="22"/>
          <w:szCs w:val="22"/>
        </w:rPr>
      </w:pPr>
    </w:p>
    <w:p w:rsidR="00DF4444" w:rsidRPr="002312F1" w:rsidRDefault="00DF4444" w:rsidP="00DF4444">
      <w:pPr>
        <w:pStyle w:val="Odstavecseseznamem"/>
        <w:numPr>
          <w:ilvl w:val="0"/>
          <w:numId w:val="4"/>
        </w:numPr>
        <w:ind w:left="426" w:hanging="426"/>
        <w:jc w:val="both"/>
        <w:rPr>
          <w:sz w:val="22"/>
          <w:szCs w:val="22"/>
        </w:rPr>
      </w:pPr>
      <w:r w:rsidRPr="002312F1">
        <w:rPr>
          <w:sz w:val="22"/>
          <w:szCs w:val="22"/>
        </w:rPr>
        <w:t>Doporučený způsob zpracování nabídky</w:t>
      </w:r>
    </w:p>
    <w:p w:rsidR="00DF4444" w:rsidRPr="002312F1" w:rsidRDefault="00DF4444" w:rsidP="00DF4444">
      <w:pPr>
        <w:pStyle w:val="Odstavecseseznamem"/>
        <w:numPr>
          <w:ilvl w:val="0"/>
          <w:numId w:val="2"/>
        </w:numPr>
        <w:jc w:val="both"/>
        <w:rPr>
          <w:strike/>
          <w:sz w:val="22"/>
          <w:szCs w:val="22"/>
        </w:rPr>
      </w:pPr>
      <w:r w:rsidRPr="002312F1">
        <w:rPr>
          <w:sz w:val="22"/>
          <w:szCs w:val="22"/>
        </w:rPr>
        <w:t>Nabídka bude svázána či jinak zabezpečena proti manipulaci s jednotlivými listy včetně příloh.</w:t>
      </w:r>
    </w:p>
    <w:p w:rsidR="00DF4444" w:rsidRPr="00747A41" w:rsidRDefault="00DF4444" w:rsidP="00DF4444">
      <w:pPr>
        <w:pStyle w:val="Odstavecseseznamem"/>
        <w:numPr>
          <w:ilvl w:val="0"/>
          <w:numId w:val="2"/>
        </w:numPr>
        <w:jc w:val="both"/>
        <w:rPr>
          <w:sz w:val="22"/>
          <w:szCs w:val="22"/>
        </w:rPr>
      </w:pPr>
      <w:r w:rsidRPr="0059699A">
        <w:rPr>
          <w:sz w:val="22"/>
          <w:szCs w:val="22"/>
        </w:rPr>
        <w:lastRenderedPageBreak/>
        <w:t xml:space="preserve">Nabídka bude minimálně obsahovat náležitosti </w:t>
      </w:r>
      <w:r w:rsidRPr="00747A41">
        <w:rPr>
          <w:sz w:val="22"/>
          <w:szCs w:val="22"/>
        </w:rPr>
        <w:t>uvedené v bodu 1</w:t>
      </w:r>
      <w:r w:rsidR="00B35BDB" w:rsidRPr="00747A41">
        <w:rPr>
          <w:sz w:val="22"/>
          <w:szCs w:val="22"/>
        </w:rPr>
        <w:t>7</w:t>
      </w:r>
      <w:r w:rsidR="00BA76E7" w:rsidRPr="00747A41">
        <w:rPr>
          <w:sz w:val="22"/>
          <w:szCs w:val="22"/>
        </w:rPr>
        <w:t>.</w:t>
      </w:r>
      <w:r w:rsidRPr="00747A41">
        <w:rPr>
          <w:sz w:val="22"/>
          <w:szCs w:val="22"/>
        </w:rPr>
        <w:t xml:space="preserve"> této výzvy.</w:t>
      </w:r>
    </w:p>
    <w:p w:rsidR="00DF4444" w:rsidRPr="0059699A" w:rsidRDefault="00DF4444" w:rsidP="00DF4444">
      <w:pPr>
        <w:ind w:left="426" w:hanging="426"/>
        <w:jc w:val="both"/>
        <w:rPr>
          <w:sz w:val="22"/>
          <w:szCs w:val="22"/>
        </w:rPr>
      </w:pPr>
    </w:p>
    <w:p w:rsidR="00DF4444" w:rsidRPr="00191A33" w:rsidRDefault="00DF4444" w:rsidP="00DF4444">
      <w:pPr>
        <w:pStyle w:val="Odstavecseseznamem"/>
        <w:numPr>
          <w:ilvl w:val="0"/>
          <w:numId w:val="4"/>
        </w:numPr>
        <w:ind w:left="426" w:hanging="426"/>
        <w:jc w:val="both"/>
        <w:rPr>
          <w:sz w:val="22"/>
          <w:szCs w:val="22"/>
        </w:rPr>
      </w:pPr>
      <w:r w:rsidRPr="00191A33">
        <w:rPr>
          <w:sz w:val="22"/>
          <w:szCs w:val="22"/>
        </w:rPr>
        <w:t>Požadavek na použití elektronických formátů</w:t>
      </w:r>
    </w:p>
    <w:p w:rsidR="00DF4444" w:rsidRPr="00191A33" w:rsidRDefault="00DF4444" w:rsidP="00DF4444">
      <w:pPr>
        <w:pStyle w:val="Odstavecseseznamem"/>
        <w:numPr>
          <w:ilvl w:val="0"/>
          <w:numId w:val="2"/>
        </w:numPr>
        <w:jc w:val="both"/>
        <w:rPr>
          <w:sz w:val="22"/>
          <w:szCs w:val="22"/>
        </w:rPr>
      </w:pPr>
      <w:r w:rsidRPr="00191A33">
        <w:rPr>
          <w:sz w:val="22"/>
          <w:szCs w:val="22"/>
        </w:rPr>
        <w:t>Nabídka bude obsahovat návrh smlouvy v elektronickém formátu *.doc (Office 2003 nebo obdobném).</w:t>
      </w:r>
    </w:p>
    <w:p w:rsidR="00DF4444" w:rsidRPr="00191A33" w:rsidRDefault="00DF4444" w:rsidP="00DF4444">
      <w:pPr>
        <w:pStyle w:val="Odstavecseseznamem"/>
        <w:numPr>
          <w:ilvl w:val="0"/>
          <w:numId w:val="2"/>
        </w:numPr>
        <w:jc w:val="both"/>
        <w:rPr>
          <w:sz w:val="22"/>
          <w:szCs w:val="22"/>
        </w:rPr>
      </w:pPr>
      <w:r w:rsidRPr="00191A33">
        <w:rPr>
          <w:sz w:val="22"/>
          <w:szCs w:val="22"/>
        </w:rPr>
        <w:t xml:space="preserve">Nabídka bude obsahovat přílohu smlouvy – </w:t>
      </w:r>
      <w:r w:rsidR="0059699A" w:rsidRPr="00191A33">
        <w:rPr>
          <w:sz w:val="22"/>
          <w:szCs w:val="22"/>
        </w:rPr>
        <w:t xml:space="preserve">oceněný </w:t>
      </w:r>
      <w:r w:rsidR="00191A33" w:rsidRPr="00191A33">
        <w:rPr>
          <w:sz w:val="22"/>
          <w:szCs w:val="22"/>
        </w:rPr>
        <w:t xml:space="preserve">soupis prací a výkaz výměr </w:t>
      </w:r>
      <w:r w:rsidRPr="00191A33">
        <w:rPr>
          <w:sz w:val="22"/>
          <w:szCs w:val="22"/>
        </w:rPr>
        <w:t>v elektronickém formátu *.</w:t>
      </w:r>
      <w:proofErr w:type="spellStart"/>
      <w:r w:rsidRPr="00191A33">
        <w:rPr>
          <w:sz w:val="22"/>
          <w:szCs w:val="22"/>
        </w:rPr>
        <w:t>xls</w:t>
      </w:r>
      <w:proofErr w:type="spellEnd"/>
      <w:r w:rsidRPr="00191A33">
        <w:rPr>
          <w:sz w:val="22"/>
          <w:szCs w:val="22"/>
        </w:rPr>
        <w:t xml:space="preserve"> (Office 2003 nebo obdobném).</w:t>
      </w:r>
    </w:p>
    <w:p w:rsidR="00DF4444" w:rsidRPr="0059699A" w:rsidRDefault="00DF4444" w:rsidP="00DF4444">
      <w:pPr>
        <w:jc w:val="both"/>
        <w:rPr>
          <w:sz w:val="22"/>
          <w:szCs w:val="22"/>
        </w:rPr>
      </w:pPr>
    </w:p>
    <w:p w:rsidR="00DF4444" w:rsidRPr="002312F1" w:rsidRDefault="00DF4444" w:rsidP="00C26A20">
      <w:pPr>
        <w:pStyle w:val="Odstavecseseznamem"/>
        <w:numPr>
          <w:ilvl w:val="0"/>
          <w:numId w:val="1"/>
        </w:numPr>
        <w:rPr>
          <w:b/>
          <w:sz w:val="22"/>
          <w:szCs w:val="22"/>
        </w:rPr>
      </w:pPr>
      <w:r w:rsidRPr="002312F1">
        <w:rPr>
          <w:b/>
          <w:sz w:val="22"/>
          <w:szCs w:val="22"/>
        </w:rPr>
        <w:t>Nabídky</w:t>
      </w:r>
    </w:p>
    <w:p w:rsidR="00DF4444" w:rsidRPr="002312F1" w:rsidRDefault="00DF4444" w:rsidP="00DF4444">
      <w:pPr>
        <w:pStyle w:val="Odstavecseseznamem"/>
        <w:numPr>
          <w:ilvl w:val="0"/>
          <w:numId w:val="2"/>
        </w:numPr>
        <w:jc w:val="both"/>
        <w:rPr>
          <w:sz w:val="22"/>
          <w:szCs w:val="22"/>
        </w:rPr>
      </w:pPr>
      <w:r w:rsidRPr="002312F1">
        <w:rPr>
          <w:sz w:val="22"/>
          <w:szCs w:val="22"/>
        </w:rPr>
        <w:t>Nabídky se podávají v jednom vyhotovení.</w:t>
      </w:r>
    </w:p>
    <w:p w:rsidR="00DF4444" w:rsidRPr="002312F1" w:rsidRDefault="00DF4444" w:rsidP="00DF4444">
      <w:pPr>
        <w:pStyle w:val="Odstavecseseznamem"/>
        <w:numPr>
          <w:ilvl w:val="0"/>
          <w:numId w:val="2"/>
        </w:numPr>
        <w:jc w:val="both"/>
        <w:rPr>
          <w:sz w:val="22"/>
          <w:szCs w:val="22"/>
        </w:rPr>
      </w:pPr>
      <w:r>
        <w:rPr>
          <w:sz w:val="22"/>
          <w:szCs w:val="22"/>
        </w:rPr>
        <w:t>Účastník zadávacího řízení</w:t>
      </w:r>
      <w:r w:rsidRPr="002312F1">
        <w:rPr>
          <w:sz w:val="22"/>
          <w:szCs w:val="22"/>
        </w:rPr>
        <w:t xml:space="preserve"> může podat v </w:t>
      </w:r>
      <w:r>
        <w:rPr>
          <w:sz w:val="22"/>
          <w:szCs w:val="22"/>
        </w:rPr>
        <w:t>zadávací</w:t>
      </w:r>
      <w:r w:rsidRPr="002312F1">
        <w:rPr>
          <w:sz w:val="22"/>
          <w:szCs w:val="22"/>
        </w:rPr>
        <w:t>m řízení jen jednu nabídku.</w:t>
      </w:r>
    </w:p>
    <w:p w:rsidR="00DF4444" w:rsidRPr="002312F1" w:rsidRDefault="00DF4444" w:rsidP="00DF4444">
      <w:pPr>
        <w:pStyle w:val="Odstavecseseznamem"/>
        <w:numPr>
          <w:ilvl w:val="0"/>
          <w:numId w:val="2"/>
        </w:numPr>
        <w:jc w:val="both"/>
        <w:rPr>
          <w:sz w:val="22"/>
          <w:szCs w:val="22"/>
        </w:rPr>
      </w:pPr>
      <w:r>
        <w:rPr>
          <w:sz w:val="22"/>
          <w:szCs w:val="22"/>
        </w:rPr>
        <w:t>Účastník zadávacího řízení</w:t>
      </w:r>
      <w:r w:rsidRPr="002312F1">
        <w:rPr>
          <w:sz w:val="22"/>
          <w:szCs w:val="22"/>
        </w:rPr>
        <w:t xml:space="preserve">, který podal nabídku, nesmí být současně osobou, jejímž prostřednictvím jiný </w:t>
      </w:r>
      <w:r>
        <w:rPr>
          <w:sz w:val="22"/>
          <w:szCs w:val="22"/>
        </w:rPr>
        <w:t>účastník</w:t>
      </w:r>
      <w:r w:rsidRPr="002312F1">
        <w:rPr>
          <w:sz w:val="22"/>
          <w:szCs w:val="22"/>
        </w:rPr>
        <w:t xml:space="preserve"> v tomtéž </w:t>
      </w:r>
      <w:r>
        <w:rPr>
          <w:sz w:val="22"/>
          <w:szCs w:val="22"/>
        </w:rPr>
        <w:t>zadávací</w:t>
      </w:r>
      <w:r w:rsidRPr="002312F1">
        <w:rPr>
          <w:sz w:val="22"/>
          <w:szCs w:val="22"/>
        </w:rPr>
        <w:t>m řízení prokazuje kvalifikaci.</w:t>
      </w:r>
    </w:p>
    <w:p w:rsidR="00DF4444" w:rsidRPr="002312F1" w:rsidRDefault="00DF4444" w:rsidP="00DF4444">
      <w:pPr>
        <w:pStyle w:val="Odstavecseseznamem"/>
        <w:numPr>
          <w:ilvl w:val="0"/>
          <w:numId w:val="2"/>
        </w:numPr>
        <w:jc w:val="both"/>
        <w:rPr>
          <w:sz w:val="22"/>
          <w:szCs w:val="22"/>
        </w:rPr>
      </w:pPr>
      <w:r w:rsidRPr="002312F1">
        <w:rPr>
          <w:sz w:val="22"/>
          <w:szCs w:val="22"/>
        </w:rPr>
        <w:t xml:space="preserve">Zadavatel vyloučí </w:t>
      </w:r>
      <w:r>
        <w:rPr>
          <w:sz w:val="22"/>
          <w:szCs w:val="22"/>
        </w:rPr>
        <w:t>účastníka</w:t>
      </w:r>
      <w:r w:rsidRPr="002312F1">
        <w:rPr>
          <w:sz w:val="22"/>
          <w:szCs w:val="22"/>
        </w:rPr>
        <w:t xml:space="preserve"> </w:t>
      </w:r>
      <w:r>
        <w:rPr>
          <w:sz w:val="22"/>
          <w:szCs w:val="22"/>
        </w:rPr>
        <w:t>zadávací</w:t>
      </w:r>
      <w:r w:rsidRPr="002312F1">
        <w:rPr>
          <w:sz w:val="22"/>
          <w:szCs w:val="22"/>
        </w:rPr>
        <w:t xml:space="preserve">ho řízení, který podal více nabídek samostatně nebo společně s jinými </w:t>
      </w:r>
      <w:r>
        <w:rPr>
          <w:sz w:val="22"/>
          <w:szCs w:val="22"/>
        </w:rPr>
        <w:t>účastníky</w:t>
      </w:r>
      <w:r w:rsidRPr="002312F1">
        <w:rPr>
          <w:sz w:val="22"/>
          <w:szCs w:val="22"/>
        </w:rPr>
        <w:t xml:space="preserve"> nebo podal nabídku a současně je osobou, jejímž prostřednictvím jiný </w:t>
      </w:r>
      <w:r>
        <w:rPr>
          <w:sz w:val="22"/>
          <w:szCs w:val="22"/>
        </w:rPr>
        <w:t>účastník</w:t>
      </w:r>
      <w:r w:rsidRPr="002312F1">
        <w:rPr>
          <w:sz w:val="22"/>
          <w:szCs w:val="22"/>
        </w:rPr>
        <w:t xml:space="preserve"> </w:t>
      </w:r>
      <w:r>
        <w:rPr>
          <w:sz w:val="22"/>
          <w:szCs w:val="22"/>
        </w:rPr>
        <w:t>zadávací</w:t>
      </w:r>
      <w:r w:rsidRPr="002312F1">
        <w:rPr>
          <w:sz w:val="22"/>
          <w:szCs w:val="22"/>
        </w:rPr>
        <w:t xml:space="preserve">ho řízení v tomtéž </w:t>
      </w:r>
      <w:r>
        <w:rPr>
          <w:sz w:val="22"/>
          <w:szCs w:val="22"/>
        </w:rPr>
        <w:t>zadávací</w:t>
      </w:r>
      <w:r w:rsidRPr="002312F1">
        <w:rPr>
          <w:sz w:val="22"/>
          <w:szCs w:val="22"/>
        </w:rPr>
        <w:t>m řízení prokazuje kvalifikaci.</w:t>
      </w:r>
    </w:p>
    <w:p w:rsidR="00DF4444" w:rsidRPr="002312F1" w:rsidRDefault="00DF4444" w:rsidP="00DF4444">
      <w:pPr>
        <w:jc w:val="both"/>
        <w:rPr>
          <w:sz w:val="22"/>
          <w:szCs w:val="22"/>
        </w:rPr>
      </w:pPr>
    </w:p>
    <w:p w:rsidR="00DF4444" w:rsidRPr="00C26A20" w:rsidRDefault="00DF4444" w:rsidP="00C26A20">
      <w:pPr>
        <w:pStyle w:val="Odstavecseseznamem"/>
        <w:numPr>
          <w:ilvl w:val="0"/>
          <w:numId w:val="1"/>
        </w:numPr>
        <w:rPr>
          <w:b/>
          <w:sz w:val="22"/>
          <w:szCs w:val="22"/>
        </w:rPr>
      </w:pPr>
      <w:r w:rsidRPr="008C63F1">
        <w:rPr>
          <w:b/>
          <w:sz w:val="22"/>
          <w:szCs w:val="22"/>
        </w:rPr>
        <w:t>Otevírání obálek s nabídkami</w:t>
      </w:r>
      <w:r w:rsidRPr="008C63F1">
        <w:rPr>
          <w:b/>
          <w:sz w:val="22"/>
          <w:szCs w:val="22"/>
        </w:rPr>
        <w:tab/>
      </w:r>
      <w:r w:rsidRPr="0078026E">
        <w:rPr>
          <w:sz w:val="22"/>
          <w:szCs w:val="22"/>
        </w:rPr>
        <w:tab/>
        <w:t>(analogicky § 107 a § 110 zákona)</w:t>
      </w:r>
    </w:p>
    <w:p w:rsidR="00DF4444" w:rsidRDefault="00DF4444" w:rsidP="00DF4444">
      <w:pPr>
        <w:pStyle w:val="Odstavecseseznamem"/>
        <w:numPr>
          <w:ilvl w:val="0"/>
          <w:numId w:val="5"/>
        </w:numPr>
        <w:ind w:left="426" w:hanging="426"/>
        <w:jc w:val="both"/>
        <w:rPr>
          <w:sz w:val="22"/>
          <w:szCs w:val="22"/>
        </w:rPr>
      </w:pPr>
      <w:r w:rsidRPr="002312F1">
        <w:rPr>
          <w:sz w:val="22"/>
          <w:szCs w:val="22"/>
        </w:rPr>
        <w:t>Otevírání obálek s nabídkami se uskuteční</w:t>
      </w:r>
      <w:r>
        <w:rPr>
          <w:sz w:val="22"/>
          <w:szCs w:val="22"/>
        </w:rPr>
        <w:t xml:space="preserve"> </w:t>
      </w:r>
      <w:r w:rsidRPr="002312F1">
        <w:rPr>
          <w:sz w:val="22"/>
          <w:szCs w:val="22"/>
        </w:rPr>
        <w:t>v sídle zadavatele</w:t>
      </w:r>
      <w:r>
        <w:rPr>
          <w:sz w:val="22"/>
          <w:szCs w:val="22"/>
        </w:rPr>
        <w:t>, a to bez zbytečného odkladu po uplynutí lhůty pro podání nabídek.</w:t>
      </w:r>
    </w:p>
    <w:p w:rsidR="00DF4444" w:rsidRPr="002312F1" w:rsidRDefault="00DF4444" w:rsidP="00DF4444">
      <w:pPr>
        <w:pStyle w:val="Odstavecseseznamem"/>
        <w:numPr>
          <w:ilvl w:val="0"/>
          <w:numId w:val="5"/>
        </w:numPr>
        <w:ind w:left="426" w:hanging="426"/>
        <w:jc w:val="both"/>
        <w:rPr>
          <w:sz w:val="22"/>
          <w:szCs w:val="22"/>
        </w:rPr>
      </w:pPr>
      <w:r w:rsidRPr="002312F1">
        <w:rPr>
          <w:sz w:val="22"/>
          <w:szCs w:val="22"/>
        </w:rPr>
        <w:t>Otevírají se pouze obálky doručené ve lhůtě pro podání nabídek</w:t>
      </w:r>
      <w:r>
        <w:rPr>
          <w:sz w:val="22"/>
          <w:szCs w:val="22"/>
        </w:rPr>
        <w:t>, v řádně uzavřené obálce označené názvem veřejné zakázky.</w:t>
      </w:r>
    </w:p>
    <w:p w:rsidR="00DF4444" w:rsidRPr="002312F1" w:rsidRDefault="00DF4444" w:rsidP="00DF4444">
      <w:pPr>
        <w:pStyle w:val="Odstavecseseznamem"/>
        <w:numPr>
          <w:ilvl w:val="0"/>
          <w:numId w:val="5"/>
        </w:numPr>
        <w:ind w:left="426" w:hanging="426"/>
        <w:jc w:val="both"/>
        <w:rPr>
          <w:sz w:val="22"/>
          <w:szCs w:val="22"/>
        </w:rPr>
      </w:pPr>
      <w:r w:rsidRPr="002312F1">
        <w:rPr>
          <w:sz w:val="22"/>
          <w:szCs w:val="22"/>
        </w:rPr>
        <w:t xml:space="preserve">Otevírání obálek s nabídkami </w:t>
      </w:r>
      <w:r>
        <w:rPr>
          <w:sz w:val="22"/>
          <w:szCs w:val="22"/>
        </w:rPr>
        <w:t>proběhne bez přítomnosti zástupců účastníků zadávacího řízení.</w:t>
      </w:r>
    </w:p>
    <w:p w:rsidR="00DF4444" w:rsidRPr="002312F1" w:rsidRDefault="00DF4444" w:rsidP="00DF4444">
      <w:pPr>
        <w:pStyle w:val="Odstavecseseznamem"/>
        <w:ind w:left="426"/>
        <w:jc w:val="both"/>
        <w:rPr>
          <w:sz w:val="22"/>
          <w:szCs w:val="22"/>
        </w:rPr>
      </w:pPr>
    </w:p>
    <w:p w:rsidR="00DF4444" w:rsidRPr="002312F1" w:rsidRDefault="00DF4444" w:rsidP="00C26A20">
      <w:pPr>
        <w:pStyle w:val="Odstavecseseznamem"/>
        <w:numPr>
          <w:ilvl w:val="0"/>
          <w:numId w:val="1"/>
        </w:numPr>
        <w:rPr>
          <w:b/>
          <w:sz w:val="22"/>
          <w:szCs w:val="22"/>
        </w:rPr>
      </w:pPr>
      <w:r w:rsidRPr="002312F1">
        <w:rPr>
          <w:b/>
          <w:sz w:val="22"/>
          <w:szCs w:val="22"/>
        </w:rPr>
        <w:t>Obsah nabídky</w:t>
      </w:r>
    </w:p>
    <w:p w:rsidR="00DF4444" w:rsidRPr="002312F1" w:rsidRDefault="00DF4444" w:rsidP="00DF4444">
      <w:pPr>
        <w:jc w:val="both"/>
        <w:rPr>
          <w:sz w:val="22"/>
          <w:szCs w:val="22"/>
        </w:rPr>
      </w:pPr>
      <w:r w:rsidRPr="002312F1">
        <w:rPr>
          <w:sz w:val="22"/>
          <w:szCs w:val="22"/>
        </w:rPr>
        <w:t xml:space="preserve">Nabídka bude minimálně obsahovat: </w:t>
      </w:r>
    </w:p>
    <w:p w:rsidR="00DF4444" w:rsidRPr="00747A41" w:rsidRDefault="00DF4444" w:rsidP="00DF4444">
      <w:pPr>
        <w:pStyle w:val="Odstavecseseznamem"/>
        <w:numPr>
          <w:ilvl w:val="0"/>
          <w:numId w:val="2"/>
        </w:numPr>
        <w:jc w:val="both"/>
        <w:rPr>
          <w:sz w:val="22"/>
          <w:szCs w:val="22"/>
        </w:rPr>
      </w:pPr>
      <w:r w:rsidRPr="00747A41">
        <w:rPr>
          <w:sz w:val="22"/>
          <w:szCs w:val="22"/>
        </w:rPr>
        <w:t>Krycí list nabídky (vzor v příloze)</w:t>
      </w:r>
    </w:p>
    <w:p w:rsidR="00DF4444" w:rsidRPr="002312F1" w:rsidRDefault="00DF4444" w:rsidP="00DF4444">
      <w:pPr>
        <w:pStyle w:val="Odstavecseseznamem"/>
        <w:numPr>
          <w:ilvl w:val="0"/>
          <w:numId w:val="2"/>
        </w:numPr>
        <w:jc w:val="both"/>
        <w:rPr>
          <w:sz w:val="22"/>
          <w:szCs w:val="22"/>
        </w:rPr>
      </w:pPr>
      <w:r w:rsidRPr="00687F82">
        <w:rPr>
          <w:sz w:val="22"/>
          <w:szCs w:val="22"/>
        </w:rPr>
        <w:t xml:space="preserve">Návrh smlouvy v písemné podobě doplněný </w:t>
      </w:r>
      <w:r w:rsidRPr="002312F1">
        <w:rPr>
          <w:sz w:val="22"/>
          <w:szCs w:val="22"/>
        </w:rPr>
        <w:t xml:space="preserve">o požadované údaje a podepsaný oprávněnou osobou </w:t>
      </w:r>
      <w:r>
        <w:rPr>
          <w:sz w:val="22"/>
          <w:szCs w:val="22"/>
        </w:rPr>
        <w:t>účastníka</w:t>
      </w:r>
      <w:r w:rsidRPr="002312F1">
        <w:rPr>
          <w:sz w:val="22"/>
          <w:szCs w:val="22"/>
        </w:rPr>
        <w:t xml:space="preserve"> </w:t>
      </w:r>
      <w:r>
        <w:rPr>
          <w:sz w:val="22"/>
          <w:szCs w:val="22"/>
        </w:rPr>
        <w:t>zadávací</w:t>
      </w:r>
      <w:r w:rsidRPr="002312F1">
        <w:rPr>
          <w:sz w:val="22"/>
          <w:szCs w:val="22"/>
        </w:rPr>
        <w:t>ho řízení včetně příloh</w:t>
      </w:r>
    </w:p>
    <w:p w:rsidR="00C87886" w:rsidRPr="00687F82" w:rsidRDefault="00C87886" w:rsidP="00C87886">
      <w:pPr>
        <w:pStyle w:val="Odstavecseseznamem"/>
        <w:numPr>
          <w:ilvl w:val="0"/>
          <w:numId w:val="2"/>
        </w:numPr>
        <w:jc w:val="both"/>
        <w:rPr>
          <w:sz w:val="22"/>
          <w:szCs w:val="22"/>
        </w:rPr>
      </w:pPr>
      <w:r w:rsidRPr="00687F82">
        <w:rPr>
          <w:sz w:val="22"/>
          <w:szCs w:val="22"/>
        </w:rPr>
        <w:t>Návrh smlouvy v elektronickém formátu *.doc (Office 2003 nebo obdobném) doplněný účastníkem zadávacího řízení o požadované údaje.</w:t>
      </w:r>
    </w:p>
    <w:p w:rsidR="00DF4444" w:rsidRPr="00747A41" w:rsidRDefault="00DF4444" w:rsidP="00DF4444">
      <w:pPr>
        <w:pStyle w:val="Odstavecseseznamem"/>
        <w:numPr>
          <w:ilvl w:val="0"/>
          <w:numId w:val="2"/>
        </w:numPr>
        <w:jc w:val="both"/>
        <w:rPr>
          <w:sz w:val="22"/>
          <w:szCs w:val="22"/>
        </w:rPr>
      </w:pPr>
      <w:r w:rsidRPr="00747A41">
        <w:rPr>
          <w:sz w:val="22"/>
          <w:szCs w:val="22"/>
        </w:rPr>
        <w:t>Doklady prokazující splnění kvalifikace (bod 1</w:t>
      </w:r>
      <w:r w:rsidR="0059699A" w:rsidRPr="00747A41">
        <w:rPr>
          <w:sz w:val="22"/>
          <w:szCs w:val="22"/>
        </w:rPr>
        <w:t>3</w:t>
      </w:r>
      <w:r w:rsidRPr="00747A41">
        <w:rPr>
          <w:sz w:val="22"/>
          <w:szCs w:val="22"/>
        </w:rPr>
        <w:t>. této výzvy)</w:t>
      </w:r>
    </w:p>
    <w:p w:rsidR="00DF4444" w:rsidRPr="00747A41" w:rsidRDefault="00DF4444" w:rsidP="00DF4444">
      <w:pPr>
        <w:pStyle w:val="Odstavecseseznamem"/>
        <w:numPr>
          <w:ilvl w:val="0"/>
          <w:numId w:val="2"/>
        </w:numPr>
        <w:jc w:val="both"/>
        <w:rPr>
          <w:sz w:val="22"/>
          <w:szCs w:val="22"/>
        </w:rPr>
      </w:pPr>
      <w:r w:rsidRPr="00747A41">
        <w:rPr>
          <w:sz w:val="22"/>
          <w:szCs w:val="22"/>
        </w:rPr>
        <w:t>Čestné prohlášení účastníka zadávacího řízení o akceptaci zadávacích podmínek (vzor v příloze)</w:t>
      </w:r>
    </w:p>
    <w:p w:rsidR="00DF4444" w:rsidRPr="00747A41" w:rsidRDefault="00DF4444" w:rsidP="00DF4444">
      <w:pPr>
        <w:pStyle w:val="Odstavecseseznamem"/>
        <w:numPr>
          <w:ilvl w:val="0"/>
          <w:numId w:val="2"/>
        </w:numPr>
        <w:jc w:val="both"/>
        <w:rPr>
          <w:sz w:val="22"/>
          <w:szCs w:val="22"/>
        </w:rPr>
      </w:pPr>
      <w:r w:rsidRPr="00747A41">
        <w:rPr>
          <w:sz w:val="22"/>
          <w:szCs w:val="22"/>
        </w:rPr>
        <w:t>Účastníkem zadávacího řízení</w:t>
      </w:r>
      <w:r w:rsidR="00191A33" w:rsidRPr="00747A41">
        <w:rPr>
          <w:sz w:val="22"/>
          <w:szCs w:val="22"/>
        </w:rPr>
        <w:t xml:space="preserve"> oceněný soupis prací a výkaz výměr</w:t>
      </w:r>
      <w:r w:rsidRPr="00747A41">
        <w:rPr>
          <w:sz w:val="22"/>
          <w:szCs w:val="22"/>
        </w:rPr>
        <w:t xml:space="preserve"> v elektronickém formátu *.</w:t>
      </w:r>
      <w:proofErr w:type="spellStart"/>
      <w:r w:rsidRPr="00747A41">
        <w:rPr>
          <w:sz w:val="22"/>
          <w:szCs w:val="22"/>
        </w:rPr>
        <w:t>xls</w:t>
      </w:r>
      <w:proofErr w:type="spellEnd"/>
      <w:r w:rsidRPr="00747A41">
        <w:rPr>
          <w:sz w:val="22"/>
          <w:szCs w:val="22"/>
        </w:rPr>
        <w:t xml:space="preserve"> (Office 2003 nebo obdobném).</w:t>
      </w:r>
    </w:p>
    <w:p w:rsidR="00DF4444" w:rsidRPr="00E57233" w:rsidRDefault="00DF4444" w:rsidP="00DF4444">
      <w:pPr>
        <w:jc w:val="both"/>
        <w:rPr>
          <w:sz w:val="22"/>
          <w:szCs w:val="22"/>
        </w:rPr>
      </w:pPr>
    </w:p>
    <w:p w:rsidR="00DF4444" w:rsidRPr="00747A41" w:rsidRDefault="00DF4444" w:rsidP="00214FDF">
      <w:pPr>
        <w:pStyle w:val="Odstavecseseznamem"/>
        <w:numPr>
          <w:ilvl w:val="0"/>
          <w:numId w:val="1"/>
        </w:numPr>
        <w:jc w:val="both"/>
        <w:rPr>
          <w:sz w:val="22"/>
          <w:szCs w:val="22"/>
        </w:rPr>
      </w:pPr>
      <w:r w:rsidRPr="00747A41">
        <w:rPr>
          <w:b/>
          <w:sz w:val="22"/>
          <w:szCs w:val="22"/>
        </w:rPr>
        <w:t>Zadávací podmínky</w:t>
      </w:r>
    </w:p>
    <w:p w:rsidR="00DF4444" w:rsidRPr="00747A41" w:rsidRDefault="00DF4444" w:rsidP="00140982">
      <w:pPr>
        <w:pStyle w:val="Odstavecseseznamem"/>
        <w:numPr>
          <w:ilvl w:val="1"/>
          <w:numId w:val="1"/>
        </w:numPr>
        <w:jc w:val="both"/>
        <w:rPr>
          <w:b/>
          <w:sz w:val="22"/>
          <w:szCs w:val="22"/>
        </w:rPr>
      </w:pPr>
      <w:r w:rsidRPr="00747A41">
        <w:rPr>
          <w:b/>
          <w:sz w:val="22"/>
          <w:szCs w:val="22"/>
        </w:rPr>
        <w:t>Seznam zadávací dokumentace</w:t>
      </w:r>
    </w:p>
    <w:p w:rsidR="00DF4444" w:rsidRPr="00747A41" w:rsidRDefault="00DF4444" w:rsidP="00DF4444">
      <w:pPr>
        <w:jc w:val="both"/>
        <w:rPr>
          <w:sz w:val="22"/>
          <w:szCs w:val="22"/>
        </w:rPr>
      </w:pPr>
      <w:r w:rsidRPr="00747A41">
        <w:rPr>
          <w:sz w:val="22"/>
          <w:szCs w:val="22"/>
        </w:rPr>
        <w:t>Zadavatel poskytuje účastníkům zadávacího řízení následující zadávací dokumentaci v podrobnostech nezbytných pro účast v zadávacím řízení:</w:t>
      </w:r>
    </w:p>
    <w:p w:rsidR="00DF4444" w:rsidRPr="00747A41" w:rsidRDefault="00DF4444" w:rsidP="00DF4444">
      <w:pPr>
        <w:pStyle w:val="Odstavecseseznamem"/>
        <w:numPr>
          <w:ilvl w:val="0"/>
          <w:numId w:val="11"/>
        </w:numPr>
        <w:ind w:left="426" w:hanging="426"/>
        <w:jc w:val="both"/>
        <w:rPr>
          <w:sz w:val="22"/>
          <w:szCs w:val="22"/>
        </w:rPr>
      </w:pPr>
      <w:r w:rsidRPr="00747A41">
        <w:rPr>
          <w:sz w:val="22"/>
          <w:szCs w:val="22"/>
        </w:rPr>
        <w:t>Text této výzvy</w:t>
      </w:r>
    </w:p>
    <w:p w:rsidR="00DF4444" w:rsidRPr="00747A41" w:rsidRDefault="00DF4444" w:rsidP="00DF4444">
      <w:pPr>
        <w:pStyle w:val="Odstavecseseznamem"/>
        <w:numPr>
          <w:ilvl w:val="0"/>
          <w:numId w:val="11"/>
        </w:numPr>
        <w:ind w:left="426" w:hanging="426"/>
        <w:jc w:val="both"/>
        <w:rPr>
          <w:sz w:val="22"/>
          <w:szCs w:val="22"/>
        </w:rPr>
      </w:pPr>
      <w:r w:rsidRPr="00747A41">
        <w:rPr>
          <w:sz w:val="22"/>
          <w:szCs w:val="22"/>
        </w:rPr>
        <w:t>Krycí list nabídky – formulář (vzor v příloze)</w:t>
      </w:r>
    </w:p>
    <w:p w:rsidR="00DF4444" w:rsidRPr="00747A41" w:rsidRDefault="00DF4444" w:rsidP="00DF4444">
      <w:pPr>
        <w:pStyle w:val="Odstavecseseznamem"/>
        <w:numPr>
          <w:ilvl w:val="0"/>
          <w:numId w:val="11"/>
        </w:numPr>
        <w:ind w:left="426" w:hanging="426"/>
        <w:jc w:val="both"/>
        <w:rPr>
          <w:sz w:val="22"/>
          <w:szCs w:val="22"/>
        </w:rPr>
      </w:pPr>
      <w:r w:rsidRPr="00747A41">
        <w:rPr>
          <w:sz w:val="22"/>
          <w:szCs w:val="22"/>
        </w:rPr>
        <w:t>Čestné prohlášení účastníků zadávacího řízení o akceptaci zadávacích podmínek (vzor v příloze)</w:t>
      </w:r>
    </w:p>
    <w:p w:rsidR="00DF4444" w:rsidRPr="00747A41" w:rsidRDefault="00DF4444" w:rsidP="00DF4444">
      <w:pPr>
        <w:pStyle w:val="Odstavecseseznamem"/>
        <w:numPr>
          <w:ilvl w:val="0"/>
          <w:numId w:val="11"/>
        </w:numPr>
        <w:ind w:left="426" w:hanging="426"/>
        <w:jc w:val="both"/>
        <w:rPr>
          <w:sz w:val="22"/>
          <w:szCs w:val="22"/>
        </w:rPr>
      </w:pPr>
      <w:r w:rsidRPr="00747A41">
        <w:rPr>
          <w:sz w:val="22"/>
          <w:szCs w:val="22"/>
        </w:rPr>
        <w:t>Čestné prohlášení účastníků zadávacího řízení o splnění základní způsobilosti (vzor v příloze)</w:t>
      </w:r>
    </w:p>
    <w:p w:rsidR="00DF4444" w:rsidRPr="00747A41" w:rsidRDefault="00DF4444" w:rsidP="00DF4444">
      <w:pPr>
        <w:pStyle w:val="Odstavecseseznamem"/>
        <w:numPr>
          <w:ilvl w:val="0"/>
          <w:numId w:val="11"/>
        </w:numPr>
        <w:ind w:left="426" w:hanging="426"/>
        <w:jc w:val="both"/>
        <w:rPr>
          <w:sz w:val="22"/>
          <w:szCs w:val="22"/>
        </w:rPr>
      </w:pPr>
      <w:r w:rsidRPr="00747A41">
        <w:rPr>
          <w:sz w:val="22"/>
          <w:szCs w:val="22"/>
        </w:rPr>
        <w:t>Závazný text návrhu smlouvy k doplnění účastníkem zadávacího řízení</w:t>
      </w:r>
    </w:p>
    <w:p w:rsidR="00DF4444" w:rsidRPr="00747A41" w:rsidRDefault="00E57233" w:rsidP="00DF4444">
      <w:pPr>
        <w:pStyle w:val="Odstavecseseznamem"/>
        <w:numPr>
          <w:ilvl w:val="0"/>
          <w:numId w:val="11"/>
        </w:numPr>
        <w:ind w:left="426" w:hanging="426"/>
        <w:jc w:val="both"/>
        <w:rPr>
          <w:sz w:val="22"/>
          <w:szCs w:val="22"/>
        </w:rPr>
      </w:pPr>
      <w:r w:rsidRPr="00747A41">
        <w:rPr>
          <w:sz w:val="22"/>
          <w:szCs w:val="22"/>
        </w:rPr>
        <w:t>S</w:t>
      </w:r>
      <w:r w:rsidR="00191A33" w:rsidRPr="00747A41">
        <w:rPr>
          <w:sz w:val="22"/>
          <w:szCs w:val="22"/>
        </w:rPr>
        <w:t>oupis prací a výkaz výměr</w:t>
      </w:r>
      <w:r w:rsidR="00DF4444" w:rsidRPr="00747A41">
        <w:rPr>
          <w:sz w:val="22"/>
          <w:szCs w:val="22"/>
        </w:rPr>
        <w:t xml:space="preserve"> k ocenění účastníkem zadávacího řízení</w:t>
      </w:r>
    </w:p>
    <w:p w:rsidR="00DF4444" w:rsidRPr="00747A41" w:rsidRDefault="00DF4444" w:rsidP="00DF4444">
      <w:pPr>
        <w:pStyle w:val="Odstavecseseznamem"/>
        <w:ind w:left="426"/>
        <w:rPr>
          <w:sz w:val="22"/>
          <w:szCs w:val="22"/>
        </w:rPr>
      </w:pPr>
    </w:p>
    <w:p w:rsidR="00DF4444" w:rsidRPr="00747A41" w:rsidRDefault="00DF4444" w:rsidP="00140982">
      <w:pPr>
        <w:pStyle w:val="Odstavecseseznamem"/>
        <w:numPr>
          <w:ilvl w:val="2"/>
          <w:numId w:val="1"/>
        </w:numPr>
        <w:jc w:val="both"/>
        <w:rPr>
          <w:b/>
          <w:sz w:val="22"/>
          <w:szCs w:val="22"/>
        </w:rPr>
      </w:pPr>
      <w:r w:rsidRPr="00747A41">
        <w:rPr>
          <w:b/>
          <w:sz w:val="22"/>
          <w:szCs w:val="22"/>
        </w:rPr>
        <w:t>Dostupnost zadávací dokumentace</w:t>
      </w:r>
      <w:r w:rsidRPr="00747A41">
        <w:rPr>
          <w:sz w:val="22"/>
          <w:szCs w:val="22"/>
        </w:rPr>
        <w:tab/>
        <w:t>(analogicky § 96 zákona)</w:t>
      </w:r>
    </w:p>
    <w:p w:rsidR="00DF4444" w:rsidRPr="00DD3B18" w:rsidRDefault="00DF4444" w:rsidP="00DF4444">
      <w:pPr>
        <w:jc w:val="both"/>
        <w:rPr>
          <w:sz w:val="22"/>
          <w:szCs w:val="22"/>
        </w:rPr>
      </w:pPr>
      <w:r w:rsidRPr="00DD3B18">
        <w:rPr>
          <w:sz w:val="22"/>
          <w:szCs w:val="22"/>
        </w:rPr>
        <w:t>Analogicky ve smyslu § 96 odst. 1 zákona zadavatel uveřejní zadávací dokumentaci v plném rozsahu, jakož i dodatečné informace poskytnuté dodavatelům na svém profilu zadavatele</w:t>
      </w:r>
      <w:r w:rsidR="002D2ADE">
        <w:rPr>
          <w:sz w:val="22"/>
          <w:szCs w:val="22"/>
        </w:rPr>
        <w:t>.</w:t>
      </w:r>
    </w:p>
    <w:p w:rsidR="00DF4444" w:rsidRPr="00DD3B18" w:rsidRDefault="00DF4444" w:rsidP="00DF4444">
      <w:pPr>
        <w:jc w:val="both"/>
        <w:rPr>
          <w:sz w:val="22"/>
          <w:szCs w:val="22"/>
        </w:rPr>
      </w:pPr>
    </w:p>
    <w:p w:rsidR="00DF4444" w:rsidRPr="00DD3B18" w:rsidRDefault="00DF4444" w:rsidP="00140982">
      <w:pPr>
        <w:pStyle w:val="Odstavecseseznamem"/>
        <w:numPr>
          <w:ilvl w:val="2"/>
          <w:numId w:val="1"/>
        </w:numPr>
        <w:jc w:val="both"/>
        <w:rPr>
          <w:b/>
          <w:sz w:val="22"/>
          <w:szCs w:val="22"/>
        </w:rPr>
      </w:pPr>
      <w:r w:rsidRPr="00DD3B18">
        <w:rPr>
          <w:b/>
          <w:sz w:val="22"/>
          <w:szCs w:val="22"/>
        </w:rPr>
        <w:t>Vysvětlení zadávací dokumentace</w:t>
      </w:r>
      <w:r w:rsidRPr="00DD3B18">
        <w:rPr>
          <w:b/>
          <w:sz w:val="22"/>
          <w:szCs w:val="22"/>
        </w:rPr>
        <w:tab/>
      </w:r>
      <w:r w:rsidRPr="00DD3B18">
        <w:rPr>
          <w:b/>
          <w:sz w:val="22"/>
          <w:szCs w:val="22"/>
        </w:rPr>
        <w:tab/>
      </w:r>
      <w:r w:rsidRPr="00DD3B18">
        <w:rPr>
          <w:sz w:val="22"/>
          <w:szCs w:val="22"/>
        </w:rPr>
        <w:t xml:space="preserve">(analogicky § 54 odst. 5 a </w:t>
      </w:r>
      <w:r w:rsidR="00E57233">
        <w:rPr>
          <w:sz w:val="22"/>
          <w:szCs w:val="22"/>
        </w:rPr>
        <w:t xml:space="preserve">analogicky </w:t>
      </w:r>
      <w:r w:rsidRPr="00DD3B18">
        <w:rPr>
          <w:sz w:val="22"/>
          <w:szCs w:val="22"/>
        </w:rPr>
        <w:t>§ 98 zákona)</w:t>
      </w:r>
    </w:p>
    <w:p w:rsidR="00DF4444" w:rsidRPr="00DD3B18" w:rsidRDefault="00DF4444" w:rsidP="00DF4444">
      <w:pPr>
        <w:jc w:val="both"/>
        <w:rPr>
          <w:sz w:val="22"/>
          <w:szCs w:val="22"/>
        </w:rPr>
      </w:pPr>
      <w:r w:rsidRPr="00DD3B18">
        <w:rPr>
          <w:sz w:val="22"/>
          <w:szCs w:val="22"/>
        </w:rPr>
        <w:t xml:space="preserve">Dodavatel je oprávněn po zadavateli požadovat písemně vysvětlení zadávacích podmínek. Písemná žádost musí být zadavateli doručena nejpozději 4 pracovní dny před uplynutím lhůty pro podání nabídek, a to na adresu zadavatele: Město Mariánské Lázně, Ruská 155/3, 353 01 Mariánské Lázně, odbor investic a dotací, nebo elektronicky prostřednictvím profilu zadavatele, případně  elektronicky e-mailem na adrese: </w:t>
      </w:r>
      <w:hyperlink r:id="rId15" w:history="1">
        <w:r w:rsidR="0047180B" w:rsidRPr="00434622">
          <w:rPr>
            <w:rStyle w:val="Hypertextovodkaz"/>
            <w:sz w:val="22"/>
            <w:szCs w:val="22"/>
          </w:rPr>
          <w:t>stanislav.pajer@marianskelazne.cz</w:t>
        </w:r>
      </w:hyperlink>
      <w:r w:rsidRPr="002D2ADE">
        <w:rPr>
          <w:sz w:val="22"/>
          <w:szCs w:val="22"/>
        </w:rPr>
        <w:t>.</w:t>
      </w:r>
    </w:p>
    <w:p w:rsidR="00DF4444" w:rsidRPr="00DD3B18" w:rsidRDefault="00DF4444" w:rsidP="00DF4444">
      <w:pPr>
        <w:jc w:val="both"/>
        <w:rPr>
          <w:color w:val="000000" w:themeColor="text1"/>
          <w:sz w:val="22"/>
          <w:szCs w:val="22"/>
        </w:rPr>
      </w:pPr>
    </w:p>
    <w:p w:rsidR="00DF4444" w:rsidRPr="00DD3B18" w:rsidRDefault="00DF4444" w:rsidP="00DF4444">
      <w:pPr>
        <w:jc w:val="both"/>
        <w:rPr>
          <w:color w:val="000000" w:themeColor="text1"/>
          <w:sz w:val="22"/>
          <w:szCs w:val="22"/>
        </w:rPr>
      </w:pPr>
      <w:r w:rsidRPr="00DD3B18">
        <w:rPr>
          <w:color w:val="000000" w:themeColor="text1"/>
          <w:sz w:val="22"/>
          <w:szCs w:val="22"/>
        </w:rPr>
        <w:lastRenderedPageBreak/>
        <w:t>Pokud o vysvětlení zadávacích podmínek dodavatel písemně požádá, zadavatel vysvětlení uveřejní na svém profilu zadavatele, a to včetně přesného znění žádosti bez identifikace dotazujícího se dodavatele</w:t>
      </w:r>
      <w:r w:rsidR="002D2ADE">
        <w:rPr>
          <w:color w:val="000000" w:themeColor="text1"/>
          <w:sz w:val="22"/>
          <w:szCs w:val="22"/>
        </w:rPr>
        <w:t>,</w:t>
      </w:r>
      <w:r w:rsidRPr="00DD3B18">
        <w:rPr>
          <w:color w:val="000000" w:themeColor="text1"/>
          <w:sz w:val="22"/>
          <w:szCs w:val="22"/>
        </w:rPr>
        <w:t xml:space="preserve"> a to nejpozději do 2 pracovních dnů po doručení žádosti podle předchozího odstavce.</w:t>
      </w:r>
    </w:p>
    <w:p w:rsidR="00DF4444" w:rsidRPr="00DD3B18" w:rsidRDefault="00DF4444" w:rsidP="00DF4444">
      <w:pPr>
        <w:jc w:val="both"/>
        <w:rPr>
          <w:color w:val="000000" w:themeColor="text1"/>
          <w:sz w:val="22"/>
          <w:szCs w:val="22"/>
        </w:rPr>
      </w:pPr>
    </w:p>
    <w:p w:rsidR="00DF4444" w:rsidRDefault="00DF4444" w:rsidP="00DF4444">
      <w:pPr>
        <w:jc w:val="both"/>
        <w:rPr>
          <w:color w:val="000000" w:themeColor="text1"/>
          <w:sz w:val="22"/>
          <w:szCs w:val="22"/>
        </w:rPr>
      </w:pPr>
      <w:r w:rsidRPr="00DD3B18">
        <w:rPr>
          <w:color w:val="000000" w:themeColor="text1"/>
          <w:sz w:val="22"/>
          <w:szCs w:val="22"/>
        </w:rPr>
        <w:t>Zadavatel není povinen vysvětlení poskytnout, pokud není žádost o vysvětlení doručena včas, a to alespoň 3 pracovní dny před uplynutím lhůty pro podání nabídek. Pokud zadavatel na žádost o vysvětlení, která není doručena</w:t>
      </w:r>
      <w:r w:rsidRPr="008317FD">
        <w:rPr>
          <w:color w:val="000000" w:themeColor="text1"/>
          <w:sz w:val="22"/>
          <w:szCs w:val="22"/>
        </w:rPr>
        <w:t xml:space="preserve"> včas, vysvětlen</w:t>
      </w:r>
      <w:r>
        <w:rPr>
          <w:color w:val="000000" w:themeColor="text1"/>
          <w:sz w:val="22"/>
          <w:szCs w:val="22"/>
        </w:rPr>
        <w:t>í poskytne, nemusí dodržet lhůtu pro odpověď nejpozději do 2 pracovních dnů, jak je uvedeno v předchozím odstavci.</w:t>
      </w:r>
    </w:p>
    <w:p w:rsidR="00DF4444" w:rsidRPr="008317FD" w:rsidRDefault="00DF4444" w:rsidP="00DF4444">
      <w:pPr>
        <w:jc w:val="both"/>
        <w:rPr>
          <w:color w:val="000000" w:themeColor="text1"/>
          <w:sz w:val="22"/>
          <w:szCs w:val="22"/>
        </w:rPr>
      </w:pPr>
    </w:p>
    <w:p w:rsidR="00DF4444" w:rsidRDefault="00DF4444" w:rsidP="00DF4444">
      <w:pPr>
        <w:jc w:val="both"/>
        <w:rPr>
          <w:color w:val="000000" w:themeColor="text1"/>
          <w:sz w:val="22"/>
          <w:szCs w:val="22"/>
        </w:rPr>
      </w:pPr>
      <w:r w:rsidRPr="008317FD">
        <w:rPr>
          <w:color w:val="000000" w:themeColor="text1"/>
          <w:sz w:val="22"/>
          <w:szCs w:val="22"/>
        </w:rPr>
        <w:t xml:space="preserve">Zadavatel může poskytnout </w:t>
      </w:r>
      <w:r>
        <w:rPr>
          <w:color w:val="000000" w:themeColor="text1"/>
          <w:sz w:val="22"/>
          <w:szCs w:val="22"/>
        </w:rPr>
        <w:t>dodavatelům</w:t>
      </w:r>
      <w:r w:rsidRPr="008317FD">
        <w:rPr>
          <w:color w:val="000000" w:themeColor="text1"/>
          <w:sz w:val="22"/>
          <w:szCs w:val="22"/>
        </w:rPr>
        <w:t xml:space="preserve"> dodatečné informace k zadávacím podmínkám i bez předchozí žádosti </w:t>
      </w:r>
      <w:r>
        <w:rPr>
          <w:color w:val="000000" w:themeColor="text1"/>
          <w:sz w:val="22"/>
          <w:szCs w:val="22"/>
        </w:rPr>
        <w:t>dodavatel</w:t>
      </w:r>
      <w:r w:rsidRPr="008317FD">
        <w:rPr>
          <w:color w:val="000000" w:themeColor="text1"/>
          <w:sz w:val="22"/>
          <w:szCs w:val="22"/>
        </w:rPr>
        <w:t>ů. Pokud k této skutečnosti dojde, zadavatel dodatečné informace uveřejní na svém profilu zadavatele</w:t>
      </w:r>
      <w:r w:rsidR="00711E82">
        <w:rPr>
          <w:color w:val="000000" w:themeColor="text1"/>
          <w:sz w:val="22"/>
          <w:szCs w:val="22"/>
        </w:rPr>
        <w:t>.</w:t>
      </w:r>
    </w:p>
    <w:p w:rsidR="00DF4444" w:rsidRPr="008317FD" w:rsidRDefault="00DF4444" w:rsidP="00DF4444">
      <w:pPr>
        <w:jc w:val="both"/>
        <w:rPr>
          <w:color w:val="000000" w:themeColor="text1"/>
          <w:sz w:val="22"/>
          <w:szCs w:val="22"/>
        </w:rPr>
      </w:pPr>
    </w:p>
    <w:p w:rsidR="00DF4444" w:rsidRPr="00DD3B18" w:rsidRDefault="00DF4444" w:rsidP="00140982">
      <w:pPr>
        <w:pStyle w:val="Odstavecseseznamem"/>
        <w:numPr>
          <w:ilvl w:val="2"/>
          <w:numId w:val="1"/>
        </w:numPr>
        <w:jc w:val="both"/>
        <w:rPr>
          <w:b/>
          <w:sz w:val="22"/>
          <w:szCs w:val="22"/>
        </w:rPr>
      </w:pPr>
      <w:r w:rsidRPr="00EC44A4">
        <w:rPr>
          <w:b/>
          <w:sz w:val="22"/>
          <w:szCs w:val="22"/>
        </w:rPr>
        <w:t>Změna nebo doplnění zadávací dokumentace</w:t>
      </w:r>
      <w:r w:rsidRPr="00DD3B18">
        <w:rPr>
          <w:sz w:val="22"/>
          <w:szCs w:val="22"/>
        </w:rPr>
        <w:tab/>
        <w:t>(analogicky § 99 zákona)</w:t>
      </w:r>
    </w:p>
    <w:p w:rsidR="00DF4444" w:rsidRPr="007D2BB1" w:rsidRDefault="00DF4444" w:rsidP="00DF4444">
      <w:pPr>
        <w:jc w:val="both"/>
        <w:rPr>
          <w:sz w:val="22"/>
          <w:szCs w:val="22"/>
        </w:rPr>
      </w:pPr>
      <w:r w:rsidRPr="007D2BB1">
        <w:rPr>
          <w:sz w:val="22"/>
          <w:szCs w:val="22"/>
        </w:rPr>
        <w:t>Zadávací podmínky obsažené v zadávací dokumentaci může zadavatel změnit nebo doplnit před uplynutím lhůty pro podání nabídek. Změna nebo doplnění podmínek zadávací dokumentace musí být uveřejněna nebo oznámena dodavatelům stejným způsobem jako zadávací podmínka, která byla změněna nebo doplněna.</w:t>
      </w:r>
    </w:p>
    <w:p w:rsidR="00DF4444" w:rsidRPr="007D2BB1" w:rsidRDefault="00DF4444" w:rsidP="00DF4444">
      <w:pPr>
        <w:jc w:val="both"/>
        <w:rPr>
          <w:sz w:val="22"/>
          <w:szCs w:val="22"/>
        </w:rPr>
      </w:pPr>
    </w:p>
    <w:p w:rsidR="00DF4444" w:rsidRPr="007D2BB1" w:rsidRDefault="00DF4444" w:rsidP="00DF4444">
      <w:pPr>
        <w:jc w:val="both"/>
        <w:rPr>
          <w:sz w:val="22"/>
          <w:szCs w:val="22"/>
        </w:rPr>
      </w:pPr>
      <w:r w:rsidRPr="007D2BB1">
        <w:rPr>
          <w:sz w:val="22"/>
          <w:szCs w:val="22"/>
        </w:rPr>
        <w:t>Pokud to povaha doplnění nebo změny zadávací dokumentace vyžaduje, zadavatel současně přiměřeně prodlouží lhůtu pro podání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DF4444" w:rsidRPr="007D2BB1" w:rsidRDefault="00DF4444" w:rsidP="00DF4444">
      <w:pPr>
        <w:jc w:val="both"/>
        <w:rPr>
          <w:sz w:val="22"/>
          <w:szCs w:val="22"/>
        </w:rPr>
      </w:pPr>
    </w:p>
    <w:p w:rsidR="00DF4444" w:rsidRPr="00381ECC" w:rsidRDefault="00DF4444" w:rsidP="00C26A20">
      <w:pPr>
        <w:pStyle w:val="Odstavecseseznamem"/>
        <w:numPr>
          <w:ilvl w:val="0"/>
          <w:numId w:val="1"/>
        </w:numPr>
        <w:rPr>
          <w:b/>
          <w:sz w:val="22"/>
          <w:szCs w:val="22"/>
        </w:rPr>
      </w:pPr>
      <w:r w:rsidRPr="00381ECC">
        <w:rPr>
          <w:b/>
          <w:sz w:val="22"/>
          <w:szCs w:val="22"/>
        </w:rPr>
        <w:t xml:space="preserve">Lhůty </w:t>
      </w:r>
      <w:r>
        <w:rPr>
          <w:b/>
          <w:sz w:val="22"/>
          <w:szCs w:val="22"/>
        </w:rPr>
        <w:t>zadávací</w:t>
      </w:r>
      <w:r w:rsidRPr="00381ECC">
        <w:rPr>
          <w:b/>
          <w:sz w:val="22"/>
          <w:szCs w:val="22"/>
        </w:rPr>
        <w:t>ho řízení</w:t>
      </w:r>
      <w:r w:rsidRPr="0078026E">
        <w:rPr>
          <w:sz w:val="22"/>
          <w:szCs w:val="22"/>
        </w:rPr>
        <w:tab/>
        <w:t>(analogicky § 36 odst. 5 zákona)</w:t>
      </w:r>
    </w:p>
    <w:p w:rsidR="009703D5" w:rsidRPr="009703D5" w:rsidRDefault="00DF4444" w:rsidP="009703D5">
      <w:pPr>
        <w:pStyle w:val="Odstavecseseznamem"/>
        <w:numPr>
          <w:ilvl w:val="1"/>
          <w:numId w:val="1"/>
        </w:numPr>
        <w:jc w:val="both"/>
        <w:rPr>
          <w:b/>
          <w:sz w:val="22"/>
          <w:szCs w:val="22"/>
        </w:rPr>
      </w:pPr>
      <w:r w:rsidRPr="00381ECC">
        <w:rPr>
          <w:b/>
          <w:sz w:val="22"/>
          <w:szCs w:val="22"/>
        </w:rPr>
        <w:t>Zadávací lhůta</w:t>
      </w:r>
      <w:r w:rsidRPr="00381ECC">
        <w:rPr>
          <w:b/>
          <w:sz w:val="22"/>
          <w:szCs w:val="22"/>
        </w:rPr>
        <w:tab/>
      </w:r>
      <w:r w:rsidRPr="00381ECC">
        <w:rPr>
          <w:sz w:val="22"/>
          <w:szCs w:val="22"/>
        </w:rPr>
        <w:tab/>
        <w:t>(analogicky § 40 zákona)</w:t>
      </w:r>
    </w:p>
    <w:p w:rsidR="00DF4444" w:rsidRPr="002312F1" w:rsidRDefault="00DF4444" w:rsidP="00DF4444">
      <w:pPr>
        <w:jc w:val="both"/>
        <w:rPr>
          <w:sz w:val="22"/>
          <w:szCs w:val="22"/>
        </w:rPr>
      </w:pPr>
      <w:r w:rsidRPr="002312F1">
        <w:rPr>
          <w:sz w:val="22"/>
          <w:szCs w:val="22"/>
        </w:rPr>
        <w:t xml:space="preserve">Zadávací lhůta, po kterou jsou </w:t>
      </w:r>
      <w:r>
        <w:rPr>
          <w:sz w:val="22"/>
          <w:szCs w:val="22"/>
        </w:rPr>
        <w:t>dodavatelé</w:t>
      </w:r>
      <w:r w:rsidRPr="002312F1">
        <w:rPr>
          <w:sz w:val="22"/>
          <w:szCs w:val="22"/>
        </w:rPr>
        <w:t xml:space="preserve"> vázáni svou nabídkou, je 90 dnů.</w:t>
      </w:r>
    </w:p>
    <w:p w:rsidR="00DF4444" w:rsidRPr="002312F1" w:rsidRDefault="00DF4444" w:rsidP="00DF4444">
      <w:pPr>
        <w:jc w:val="both"/>
        <w:rPr>
          <w:sz w:val="22"/>
          <w:szCs w:val="22"/>
        </w:rPr>
      </w:pPr>
    </w:p>
    <w:p w:rsidR="00DF4444" w:rsidRDefault="00DF4444" w:rsidP="00DF4444">
      <w:pPr>
        <w:jc w:val="both"/>
        <w:rPr>
          <w:sz w:val="22"/>
          <w:szCs w:val="22"/>
        </w:rPr>
      </w:pPr>
      <w:r w:rsidRPr="002312F1">
        <w:rPr>
          <w:sz w:val="22"/>
          <w:szCs w:val="22"/>
        </w:rPr>
        <w:t xml:space="preserve">Zadávací lhůta je lhůta, po kterou </w:t>
      </w:r>
      <w:r>
        <w:rPr>
          <w:sz w:val="22"/>
          <w:szCs w:val="22"/>
        </w:rPr>
        <w:t>účastníc</w:t>
      </w:r>
      <w:r w:rsidRPr="002312F1">
        <w:rPr>
          <w:sz w:val="22"/>
          <w:szCs w:val="22"/>
        </w:rPr>
        <w:t xml:space="preserve">i </w:t>
      </w:r>
      <w:r>
        <w:rPr>
          <w:sz w:val="22"/>
          <w:szCs w:val="22"/>
        </w:rPr>
        <w:t>zadávací</w:t>
      </w:r>
      <w:r w:rsidRPr="002312F1">
        <w:rPr>
          <w:sz w:val="22"/>
          <w:szCs w:val="22"/>
        </w:rPr>
        <w:t>ho řízení nesmí z</w:t>
      </w:r>
      <w:r>
        <w:rPr>
          <w:sz w:val="22"/>
          <w:szCs w:val="22"/>
        </w:rPr>
        <w:t>e</w:t>
      </w:r>
      <w:r w:rsidRPr="002312F1">
        <w:rPr>
          <w:sz w:val="22"/>
          <w:szCs w:val="22"/>
        </w:rPr>
        <w:t xml:space="preserve"> </w:t>
      </w:r>
      <w:r>
        <w:rPr>
          <w:sz w:val="22"/>
          <w:szCs w:val="22"/>
        </w:rPr>
        <w:t>zadávací</w:t>
      </w:r>
      <w:r w:rsidRPr="002312F1">
        <w:rPr>
          <w:sz w:val="22"/>
          <w:szCs w:val="22"/>
        </w:rPr>
        <w:t xml:space="preserve">ho řízení odstoupit. Počátek zadávací lhůty je konec lhůty pro podání nabídek a končí dnem doručení oznámení zadavatele o výběru </w:t>
      </w:r>
      <w:r w:rsidRPr="005F3E12">
        <w:rPr>
          <w:sz w:val="22"/>
          <w:szCs w:val="22"/>
        </w:rPr>
        <w:t>nejvýhodnější</w:t>
      </w:r>
      <w:r w:rsidRPr="002312F1">
        <w:rPr>
          <w:sz w:val="22"/>
          <w:szCs w:val="22"/>
        </w:rPr>
        <w:t xml:space="preserve"> nabídky (tj. uveřejněním oznámení o výběru dodavatele na profilu zadavatele</w:t>
      </w:r>
      <w:r w:rsidR="00852A35">
        <w:rPr>
          <w:sz w:val="22"/>
          <w:szCs w:val="22"/>
        </w:rPr>
        <w:t>).</w:t>
      </w:r>
    </w:p>
    <w:p w:rsidR="00711E82" w:rsidRDefault="00711E82" w:rsidP="00DF4444">
      <w:pPr>
        <w:jc w:val="both"/>
        <w:rPr>
          <w:sz w:val="22"/>
          <w:szCs w:val="22"/>
        </w:rPr>
      </w:pPr>
    </w:p>
    <w:p w:rsidR="00DF4444" w:rsidRPr="00A9413A" w:rsidRDefault="00DF4444" w:rsidP="009703D5">
      <w:pPr>
        <w:pStyle w:val="Odstavecseseznamem"/>
        <w:numPr>
          <w:ilvl w:val="1"/>
          <w:numId w:val="1"/>
        </w:numPr>
        <w:jc w:val="both"/>
        <w:rPr>
          <w:b/>
          <w:sz w:val="22"/>
          <w:szCs w:val="22"/>
        </w:rPr>
      </w:pPr>
      <w:r w:rsidRPr="00A9413A">
        <w:rPr>
          <w:b/>
          <w:sz w:val="22"/>
          <w:szCs w:val="22"/>
        </w:rPr>
        <w:t>Lhůta pro podání nabídek</w:t>
      </w:r>
    </w:p>
    <w:p w:rsidR="00DF4444" w:rsidRPr="00A9413A" w:rsidRDefault="00DF4444" w:rsidP="00DF4444">
      <w:pPr>
        <w:jc w:val="both"/>
        <w:rPr>
          <w:b/>
          <w:sz w:val="22"/>
          <w:szCs w:val="22"/>
        </w:rPr>
      </w:pPr>
      <w:r w:rsidRPr="00A9413A">
        <w:rPr>
          <w:sz w:val="22"/>
          <w:szCs w:val="22"/>
        </w:rPr>
        <w:t xml:space="preserve">Lhůta pro podání nabídek končí dne </w:t>
      </w:r>
      <w:proofErr w:type="gramStart"/>
      <w:r w:rsidR="00A9413A" w:rsidRPr="00A9413A">
        <w:rPr>
          <w:b/>
          <w:sz w:val="22"/>
          <w:szCs w:val="22"/>
        </w:rPr>
        <w:t>15</w:t>
      </w:r>
      <w:r w:rsidR="0047180B" w:rsidRPr="00A9413A">
        <w:rPr>
          <w:b/>
          <w:sz w:val="22"/>
          <w:szCs w:val="22"/>
        </w:rPr>
        <w:t>.11</w:t>
      </w:r>
      <w:r w:rsidR="00852A35" w:rsidRPr="00A9413A">
        <w:rPr>
          <w:b/>
          <w:sz w:val="22"/>
          <w:szCs w:val="22"/>
        </w:rPr>
        <w:t>.</w:t>
      </w:r>
      <w:r w:rsidRPr="00A9413A">
        <w:rPr>
          <w:b/>
          <w:sz w:val="22"/>
          <w:szCs w:val="22"/>
        </w:rPr>
        <w:t>2017</w:t>
      </w:r>
      <w:proofErr w:type="gramEnd"/>
      <w:r w:rsidRPr="00A9413A">
        <w:rPr>
          <w:b/>
          <w:sz w:val="22"/>
          <w:szCs w:val="22"/>
        </w:rPr>
        <w:t xml:space="preserve"> v 09:00 hod</w:t>
      </w:r>
      <w:r w:rsidRPr="00A9413A">
        <w:rPr>
          <w:sz w:val="22"/>
          <w:szCs w:val="22"/>
        </w:rPr>
        <w:t>.</w:t>
      </w:r>
    </w:p>
    <w:p w:rsidR="00DF4444" w:rsidRPr="00A9413A" w:rsidRDefault="00DF4444" w:rsidP="00DF4444">
      <w:pPr>
        <w:jc w:val="both"/>
        <w:rPr>
          <w:sz w:val="22"/>
          <w:szCs w:val="22"/>
        </w:rPr>
      </w:pPr>
    </w:p>
    <w:p w:rsidR="00DF4444" w:rsidRPr="00A9413A" w:rsidRDefault="00DF4444" w:rsidP="009703D5">
      <w:pPr>
        <w:pStyle w:val="Odstavecseseznamem"/>
        <w:numPr>
          <w:ilvl w:val="1"/>
          <w:numId w:val="1"/>
        </w:numPr>
        <w:jc w:val="both"/>
        <w:rPr>
          <w:b/>
          <w:sz w:val="22"/>
          <w:szCs w:val="22"/>
        </w:rPr>
      </w:pPr>
      <w:bookmarkStart w:id="0" w:name="_GoBack"/>
      <w:bookmarkEnd w:id="0"/>
      <w:r w:rsidRPr="00A9413A">
        <w:rPr>
          <w:b/>
          <w:sz w:val="22"/>
          <w:szCs w:val="22"/>
        </w:rPr>
        <w:t>Doba pro prohlídku místa plnění</w:t>
      </w:r>
      <w:r w:rsidRPr="009703D5">
        <w:rPr>
          <w:sz w:val="22"/>
          <w:szCs w:val="22"/>
        </w:rPr>
        <w:tab/>
        <w:t>(analogicky § 36 odst. 6 zákona)</w:t>
      </w:r>
    </w:p>
    <w:p w:rsidR="00DF4444" w:rsidRPr="00A9413A" w:rsidRDefault="00DF4444" w:rsidP="00DF4444">
      <w:pPr>
        <w:jc w:val="both"/>
        <w:rPr>
          <w:sz w:val="22"/>
          <w:szCs w:val="22"/>
        </w:rPr>
      </w:pPr>
      <w:r w:rsidRPr="00A9413A">
        <w:rPr>
          <w:sz w:val="22"/>
          <w:szCs w:val="22"/>
        </w:rPr>
        <w:t>Prohlí</w:t>
      </w:r>
      <w:r w:rsidR="0047180B" w:rsidRPr="00A9413A">
        <w:rPr>
          <w:sz w:val="22"/>
          <w:szCs w:val="22"/>
        </w:rPr>
        <w:t>dka míst plnění se konat nebude</w:t>
      </w:r>
      <w:r w:rsidRPr="00A9413A">
        <w:rPr>
          <w:sz w:val="22"/>
          <w:szCs w:val="22"/>
        </w:rPr>
        <w:t>.</w:t>
      </w:r>
    </w:p>
    <w:p w:rsidR="0047180B" w:rsidRPr="00A9413A" w:rsidRDefault="0047180B" w:rsidP="0047180B">
      <w:pPr>
        <w:jc w:val="both"/>
        <w:rPr>
          <w:sz w:val="22"/>
          <w:szCs w:val="22"/>
        </w:rPr>
      </w:pPr>
    </w:p>
    <w:p w:rsidR="00DF4444" w:rsidRPr="00A9413A" w:rsidRDefault="00DF4444" w:rsidP="00DF4444">
      <w:pPr>
        <w:jc w:val="both"/>
        <w:rPr>
          <w:sz w:val="22"/>
          <w:szCs w:val="22"/>
        </w:rPr>
      </w:pPr>
    </w:p>
    <w:p w:rsidR="00DF4444" w:rsidRPr="00A9413A" w:rsidRDefault="00DF4444" w:rsidP="00C26A20">
      <w:pPr>
        <w:pStyle w:val="Odstavecseseznamem"/>
        <w:numPr>
          <w:ilvl w:val="0"/>
          <w:numId w:val="1"/>
        </w:numPr>
        <w:rPr>
          <w:sz w:val="22"/>
          <w:szCs w:val="22"/>
        </w:rPr>
      </w:pPr>
      <w:r w:rsidRPr="00A9413A">
        <w:rPr>
          <w:b/>
          <w:sz w:val="22"/>
          <w:szCs w:val="22"/>
        </w:rPr>
        <w:t>Hodnocení nabídek, pravidla pro hodnocení nabídek, hodnotící kritéria</w:t>
      </w:r>
      <w:r w:rsidRPr="00A9413A">
        <w:rPr>
          <w:sz w:val="22"/>
          <w:szCs w:val="22"/>
        </w:rPr>
        <w:tab/>
        <w:t>(analogicky § 114, § 115 a násl. zákona)</w:t>
      </w:r>
    </w:p>
    <w:p w:rsidR="00DF4444" w:rsidRPr="00852A35" w:rsidRDefault="00DF4444" w:rsidP="00140982">
      <w:pPr>
        <w:pStyle w:val="Odstavecseseznamem"/>
        <w:numPr>
          <w:ilvl w:val="1"/>
          <w:numId w:val="1"/>
        </w:numPr>
        <w:jc w:val="both"/>
        <w:rPr>
          <w:b/>
          <w:sz w:val="22"/>
          <w:szCs w:val="22"/>
        </w:rPr>
      </w:pPr>
      <w:r w:rsidRPr="00852A35">
        <w:rPr>
          <w:b/>
          <w:sz w:val="22"/>
          <w:szCs w:val="22"/>
        </w:rPr>
        <w:t>Hodnocení nabídek</w:t>
      </w:r>
      <w:r w:rsidRPr="00852A35">
        <w:rPr>
          <w:sz w:val="22"/>
          <w:szCs w:val="22"/>
        </w:rPr>
        <w:tab/>
        <w:t>(analogicky § 114 zákona)</w:t>
      </w:r>
    </w:p>
    <w:p w:rsidR="00DF4444" w:rsidRPr="00852A35" w:rsidRDefault="00DF4444" w:rsidP="00DF4444">
      <w:pPr>
        <w:pStyle w:val="Odstavecseseznamem"/>
        <w:numPr>
          <w:ilvl w:val="0"/>
          <w:numId w:val="6"/>
        </w:numPr>
        <w:ind w:left="426" w:hanging="426"/>
        <w:jc w:val="both"/>
        <w:rPr>
          <w:sz w:val="22"/>
          <w:szCs w:val="22"/>
        </w:rPr>
      </w:pPr>
      <w:r w:rsidRPr="00852A35">
        <w:rPr>
          <w:sz w:val="22"/>
          <w:szCs w:val="22"/>
        </w:rPr>
        <w:t>Základním kritériem hodnocení pro zadání veřejné zakázky je ekonomická výhodnost nabídky analogicky ve smyslu § 114 odst. 1 zákona.</w:t>
      </w:r>
    </w:p>
    <w:p w:rsidR="00DF4444" w:rsidRPr="00852A35" w:rsidRDefault="00DF4444" w:rsidP="00DF4444">
      <w:pPr>
        <w:pStyle w:val="Odstavecseseznamem"/>
        <w:numPr>
          <w:ilvl w:val="0"/>
          <w:numId w:val="6"/>
        </w:numPr>
        <w:ind w:left="426" w:hanging="426"/>
        <w:jc w:val="both"/>
        <w:rPr>
          <w:sz w:val="22"/>
          <w:szCs w:val="22"/>
        </w:rPr>
      </w:pPr>
      <w:r w:rsidRPr="00852A35">
        <w:rPr>
          <w:sz w:val="22"/>
          <w:szCs w:val="22"/>
        </w:rPr>
        <w:t>Ekonomická výhodnost nabídek bude hodnocena podle nejnižší nabídkové ceny (analogicky § 114 odst. 2 zákona).</w:t>
      </w:r>
    </w:p>
    <w:p w:rsidR="00DF4444" w:rsidRPr="00852A35" w:rsidRDefault="00DF4444" w:rsidP="00DF4444">
      <w:pPr>
        <w:jc w:val="both"/>
        <w:rPr>
          <w:sz w:val="22"/>
          <w:szCs w:val="22"/>
        </w:rPr>
      </w:pPr>
    </w:p>
    <w:p w:rsidR="00DF4444" w:rsidRPr="00852A35" w:rsidRDefault="00DF4444" w:rsidP="00140982">
      <w:pPr>
        <w:pStyle w:val="Odstavecseseznamem"/>
        <w:numPr>
          <w:ilvl w:val="1"/>
          <w:numId w:val="1"/>
        </w:numPr>
        <w:jc w:val="both"/>
        <w:rPr>
          <w:b/>
          <w:sz w:val="22"/>
          <w:szCs w:val="22"/>
        </w:rPr>
      </w:pPr>
      <w:r w:rsidRPr="00852A35">
        <w:rPr>
          <w:b/>
          <w:sz w:val="22"/>
          <w:szCs w:val="22"/>
        </w:rPr>
        <w:t>Pravidla pro hodnocení nabídek, hodnotící kritéria</w:t>
      </w:r>
      <w:r w:rsidRPr="00852A35">
        <w:rPr>
          <w:sz w:val="22"/>
          <w:szCs w:val="22"/>
        </w:rPr>
        <w:tab/>
        <w:t>(analogicky § 115 zákona)</w:t>
      </w:r>
    </w:p>
    <w:p w:rsidR="00DF4444" w:rsidRPr="00852A35" w:rsidRDefault="00DF4444" w:rsidP="00DF4444">
      <w:pPr>
        <w:pStyle w:val="Odstavecseseznamem"/>
        <w:numPr>
          <w:ilvl w:val="0"/>
          <w:numId w:val="7"/>
        </w:numPr>
        <w:ind w:left="426" w:hanging="426"/>
        <w:jc w:val="both"/>
        <w:rPr>
          <w:sz w:val="22"/>
          <w:szCs w:val="22"/>
        </w:rPr>
      </w:pPr>
      <w:r w:rsidRPr="00852A35">
        <w:rPr>
          <w:sz w:val="22"/>
          <w:szCs w:val="22"/>
        </w:rPr>
        <w:t xml:space="preserve">Zadavatel stanoví, že nabídky budou hodnoceny podle jejich ekonomické výhodnosti, a to podle nejnižší nabídkové ceny vč. DPH (analogicky § 115 zákona) za </w:t>
      </w:r>
      <w:r w:rsidR="00852A35" w:rsidRPr="00852A35">
        <w:rPr>
          <w:sz w:val="22"/>
          <w:szCs w:val="22"/>
        </w:rPr>
        <w:t>uvedený předmět plnění veřejné zakázky.</w:t>
      </w:r>
    </w:p>
    <w:p w:rsidR="00DF4444" w:rsidRPr="00852A35" w:rsidRDefault="00DF4444" w:rsidP="00DF4444">
      <w:pPr>
        <w:pStyle w:val="Odstavecseseznamem"/>
        <w:numPr>
          <w:ilvl w:val="0"/>
          <w:numId w:val="7"/>
        </w:numPr>
        <w:ind w:left="426" w:hanging="426"/>
        <w:jc w:val="both"/>
        <w:rPr>
          <w:sz w:val="22"/>
          <w:szCs w:val="22"/>
        </w:rPr>
      </w:pPr>
      <w:r w:rsidRPr="00852A35">
        <w:rPr>
          <w:sz w:val="22"/>
          <w:szCs w:val="22"/>
        </w:rPr>
        <w:t>Nabídky budou seřazeny podle absolutní hodnoty nabídkové ceny vč. DPH vzestupně od nejnižší po nejvyšší.</w:t>
      </w:r>
    </w:p>
    <w:p w:rsidR="00DF4444" w:rsidRPr="00852A35" w:rsidRDefault="00DF4444" w:rsidP="00DF4444">
      <w:pPr>
        <w:jc w:val="both"/>
        <w:rPr>
          <w:sz w:val="22"/>
          <w:szCs w:val="22"/>
        </w:rPr>
      </w:pPr>
    </w:p>
    <w:p w:rsidR="00DF4444" w:rsidRPr="0078026E" w:rsidRDefault="00DF4444" w:rsidP="00C26A20">
      <w:pPr>
        <w:pStyle w:val="Odstavecseseznamem"/>
        <w:numPr>
          <w:ilvl w:val="0"/>
          <w:numId w:val="1"/>
        </w:numPr>
        <w:rPr>
          <w:sz w:val="22"/>
          <w:szCs w:val="22"/>
        </w:rPr>
      </w:pPr>
      <w:r w:rsidRPr="00852A35">
        <w:rPr>
          <w:b/>
          <w:sz w:val="22"/>
          <w:szCs w:val="22"/>
        </w:rPr>
        <w:t>Varianty nabídky</w:t>
      </w:r>
      <w:r w:rsidRPr="0078026E">
        <w:rPr>
          <w:sz w:val="22"/>
          <w:szCs w:val="22"/>
        </w:rPr>
        <w:tab/>
        <w:t>(analogicky § 1</w:t>
      </w:r>
      <w:r w:rsidR="00746E27" w:rsidRPr="0078026E">
        <w:rPr>
          <w:sz w:val="22"/>
          <w:szCs w:val="22"/>
        </w:rPr>
        <w:t>2</w:t>
      </w:r>
      <w:r w:rsidRPr="0078026E">
        <w:rPr>
          <w:sz w:val="22"/>
          <w:szCs w:val="22"/>
        </w:rPr>
        <w:t>2 zákona)</w:t>
      </w:r>
    </w:p>
    <w:p w:rsidR="00DF4444" w:rsidRPr="00852A35" w:rsidRDefault="00DF4444" w:rsidP="00DF4444">
      <w:pPr>
        <w:jc w:val="both"/>
        <w:rPr>
          <w:sz w:val="22"/>
          <w:szCs w:val="22"/>
        </w:rPr>
      </w:pPr>
      <w:r w:rsidRPr="00852A35">
        <w:rPr>
          <w:sz w:val="22"/>
          <w:szCs w:val="22"/>
        </w:rPr>
        <w:t>Zadavatel nepřipouští podání variantních řešení.</w:t>
      </w:r>
    </w:p>
    <w:p w:rsidR="00DF4444" w:rsidRPr="00387D86" w:rsidRDefault="00DF4444" w:rsidP="00DF4444">
      <w:pPr>
        <w:jc w:val="both"/>
        <w:rPr>
          <w:sz w:val="22"/>
          <w:szCs w:val="22"/>
        </w:rPr>
      </w:pPr>
    </w:p>
    <w:p w:rsidR="00DF4444" w:rsidRPr="0078026E" w:rsidRDefault="00DF4444" w:rsidP="005F58F6">
      <w:pPr>
        <w:pStyle w:val="Odstavecseseznamem"/>
        <w:numPr>
          <w:ilvl w:val="0"/>
          <w:numId w:val="1"/>
        </w:numPr>
        <w:rPr>
          <w:sz w:val="22"/>
          <w:szCs w:val="22"/>
        </w:rPr>
      </w:pPr>
      <w:r w:rsidRPr="00387D86">
        <w:rPr>
          <w:b/>
          <w:sz w:val="22"/>
          <w:szCs w:val="22"/>
        </w:rPr>
        <w:t>Rozhodnutí o výběru</w:t>
      </w:r>
      <w:r w:rsidR="00746E27" w:rsidRPr="0078026E">
        <w:rPr>
          <w:sz w:val="22"/>
          <w:szCs w:val="22"/>
        </w:rPr>
        <w:tab/>
        <w:t>(analogicky § 102 zákona)</w:t>
      </w:r>
    </w:p>
    <w:p w:rsidR="00DF4444" w:rsidRPr="000B7349" w:rsidRDefault="00DF4444" w:rsidP="00DF4444">
      <w:pPr>
        <w:pStyle w:val="Odstavecseseznamem"/>
        <w:numPr>
          <w:ilvl w:val="0"/>
          <w:numId w:val="13"/>
        </w:numPr>
        <w:tabs>
          <w:tab w:val="left" w:pos="426"/>
        </w:tabs>
        <w:ind w:left="426" w:hanging="426"/>
        <w:jc w:val="both"/>
        <w:rPr>
          <w:sz w:val="22"/>
          <w:szCs w:val="22"/>
        </w:rPr>
      </w:pPr>
      <w:r w:rsidRPr="000B7349">
        <w:rPr>
          <w:sz w:val="22"/>
          <w:szCs w:val="22"/>
        </w:rPr>
        <w:t>Zadavatel rozhodne o výběru nejvýhodnější nabídky podle výsledku hodnocení nabídek. Toto rozhodnutí zadavatel písemně bez zbytečného odkladu oznámí všem účastníkům zadávacího řízení, kteří podali nabídku a kteří nebyli z</w:t>
      </w:r>
      <w:r w:rsidR="00711E82" w:rsidRPr="000B7349">
        <w:rPr>
          <w:sz w:val="22"/>
          <w:szCs w:val="22"/>
        </w:rPr>
        <w:t>e</w:t>
      </w:r>
      <w:r w:rsidRPr="000B7349">
        <w:rPr>
          <w:sz w:val="22"/>
          <w:szCs w:val="22"/>
        </w:rPr>
        <w:t> zadávacího řízení vyloučeni.</w:t>
      </w:r>
    </w:p>
    <w:p w:rsidR="00DF4444" w:rsidRPr="000B7349" w:rsidRDefault="00DF4444" w:rsidP="00DF4444">
      <w:pPr>
        <w:pStyle w:val="Odstavecseseznamem"/>
        <w:numPr>
          <w:ilvl w:val="0"/>
          <w:numId w:val="13"/>
        </w:numPr>
        <w:tabs>
          <w:tab w:val="left" w:pos="426"/>
        </w:tabs>
        <w:ind w:left="426" w:hanging="426"/>
        <w:jc w:val="both"/>
        <w:rPr>
          <w:sz w:val="22"/>
          <w:szCs w:val="22"/>
        </w:rPr>
      </w:pPr>
      <w:r w:rsidRPr="000B7349">
        <w:rPr>
          <w:sz w:val="22"/>
          <w:szCs w:val="22"/>
        </w:rPr>
        <w:lastRenderedPageBreak/>
        <w:t>Zadavatel oznámí výběr dodavatele uveřejněním na svém profilu zadavatele</w:t>
      </w:r>
      <w:r w:rsidR="00711E82" w:rsidRPr="000B7349">
        <w:rPr>
          <w:sz w:val="22"/>
          <w:szCs w:val="22"/>
        </w:rPr>
        <w:t>.</w:t>
      </w:r>
      <w:r w:rsidRPr="000B7349">
        <w:rPr>
          <w:sz w:val="22"/>
          <w:szCs w:val="22"/>
        </w:rPr>
        <w:t xml:space="preserve"> Oznámení o rozhodnutí o výběru nejvýhodnější nabídky se považuje za doručené všem dotčeným účastníkům zadávacího řízení okamžikem uveřejnění</w:t>
      </w:r>
      <w:r w:rsidR="00746E27" w:rsidRPr="000B7349">
        <w:rPr>
          <w:sz w:val="22"/>
          <w:szCs w:val="22"/>
        </w:rPr>
        <w:t xml:space="preserve"> </w:t>
      </w:r>
      <w:r w:rsidR="00746E27" w:rsidRPr="000B7349">
        <w:rPr>
          <w:rStyle w:val="Hypertextovodkaz"/>
          <w:color w:val="auto"/>
          <w:sz w:val="22"/>
          <w:szCs w:val="22"/>
          <w:u w:val="none"/>
        </w:rPr>
        <w:t>(analogicky § 53 odst. 5 zákona)</w:t>
      </w:r>
      <w:r w:rsidR="00746E27" w:rsidRPr="000B7349">
        <w:rPr>
          <w:sz w:val="22"/>
          <w:szCs w:val="22"/>
        </w:rPr>
        <w:t>.</w:t>
      </w:r>
    </w:p>
    <w:p w:rsidR="00DF4444" w:rsidRPr="002312F1" w:rsidRDefault="00DF4444" w:rsidP="00DF4444">
      <w:pPr>
        <w:pStyle w:val="Odstavecseseznamem"/>
        <w:tabs>
          <w:tab w:val="left" w:pos="426"/>
        </w:tabs>
        <w:ind w:left="426"/>
        <w:jc w:val="both"/>
        <w:rPr>
          <w:sz w:val="22"/>
          <w:szCs w:val="22"/>
        </w:rPr>
      </w:pPr>
    </w:p>
    <w:p w:rsidR="00DF4444" w:rsidRPr="00CB476D" w:rsidRDefault="00DF4444" w:rsidP="005F58F6">
      <w:pPr>
        <w:pStyle w:val="Odstavecseseznamem"/>
        <w:numPr>
          <w:ilvl w:val="0"/>
          <w:numId w:val="1"/>
        </w:numPr>
        <w:rPr>
          <w:sz w:val="22"/>
          <w:szCs w:val="22"/>
        </w:rPr>
      </w:pPr>
      <w:r w:rsidRPr="00CB476D">
        <w:rPr>
          <w:b/>
          <w:sz w:val="22"/>
          <w:szCs w:val="22"/>
        </w:rPr>
        <w:t>Vyloučení účastníka z</w:t>
      </w:r>
      <w:r w:rsidR="00852A35" w:rsidRPr="00CB476D">
        <w:rPr>
          <w:b/>
          <w:sz w:val="22"/>
          <w:szCs w:val="22"/>
        </w:rPr>
        <w:t>e</w:t>
      </w:r>
      <w:r w:rsidRPr="00CB476D">
        <w:rPr>
          <w:b/>
          <w:sz w:val="22"/>
          <w:szCs w:val="22"/>
        </w:rPr>
        <w:t xml:space="preserve"> zadávacího </w:t>
      </w:r>
      <w:r w:rsidR="00746E27" w:rsidRPr="00CB476D">
        <w:rPr>
          <w:b/>
          <w:sz w:val="22"/>
          <w:szCs w:val="22"/>
        </w:rPr>
        <w:t>řízení</w:t>
      </w:r>
      <w:r w:rsidR="00746E27" w:rsidRPr="00CB476D">
        <w:rPr>
          <w:sz w:val="22"/>
          <w:szCs w:val="22"/>
        </w:rPr>
        <w:tab/>
        <w:t>(analogicky § 48 zákona)</w:t>
      </w:r>
    </w:p>
    <w:p w:rsidR="006C283B" w:rsidRPr="00956E24" w:rsidRDefault="006C283B" w:rsidP="006C283B">
      <w:pPr>
        <w:jc w:val="both"/>
        <w:rPr>
          <w:sz w:val="22"/>
          <w:szCs w:val="22"/>
        </w:rPr>
      </w:pPr>
      <w:r w:rsidRPr="00CB476D">
        <w:rPr>
          <w:sz w:val="22"/>
          <w:szCs w:val="22"/>
        </w:rPr>
        <w:t>Pokud zadavatel ze zadávacího řízení vyloučí nějakého účastníka, toto vyloučení oznámí všem účastníkům zadávacího řízení uveřejněním oznámení na profilu zadavatele. V takovém případě se oznámení o vyloučení považují za doručená všem účastníkům zadávacího řízení okamžikem jejich uveřejnění</w:t>
      </w:r>
      <w:r w:rsidRPr="00CB476D">
        <w:rPr>
          <w:rStyle w:val="Hypertextovodkaz"/>
          <w:color w:val="auto"/>
          <w:sz w:val="22"/>
          <w:szCs w:val="22"/>
          <w:u w:val="none"/>
        </w:rPr>
        <w:t xml:space="preserve"> (analogicky § 53 odst. 5 zákona)</w:t>
      </w:r>
      <w:r w:rsidRPr="00CB476D">
        <w:rPr>
          <w:sz w:val="22"/>
          <w:szCs w:val="22"/>
        </w:rPr>
        <w:t>.</w:t>
      </w:r>
    </w:p>
    <w:p w:rsidR="006C283B" w:rsidRPr="00956E24" w:rsidRDefault="006C283B" w:rsidP="00DF4444">
      <w:pPr>
        <w:jc w:val="both"/>
        <w:rPr>
          <w:sz w:val="22"/>
          <w:szCs w:val="22"/>
        </w:rPr>
      </w:pPr>
    </w:p>
    <w:p w:rsidR="00DF4444" w:rsidRPr="002312F1" w:rsidRDefault="00DF4444" w:rsidP="00DF4444">
      <w:pPr>
        <w:jc w:val="both"/>
        <w:rPr>
          <w:color w:val="000000" w:themeColor="text1"/>
          <w:sz w:val="22"/>
          <w:szCs w:val="22"/>
        </w:rPr>
      </w:pPr>
    </w:p>
    <w:p w:rsidR="00DF4444" w:rsidRPr="007D0E96" w:rsidRDefault="00DF4444" w:rsidP="005F58F6">
      <w:pPr>
        <w:pStyle w:val="Odstavecseseznamem"/>
        <w:numPr>
          <w:ilvl w:val="0"/>
          <w:numId w:val="1"/>
        </w:numPr>
        <w:rPr>
          <w:b/>
          <w:sz w:val="22"/>
          <w:szCs w:val="22"/>
        </w:rPr>
      </w:pPr>
      <w:r w:rsidRPr="002312F1">
        <w:rPr>
          <w:b/>
          <w:sz w:val="22"/>
          <w:szCs w:val="22"/>
        </w:rPr>
        <w:t xml:space="preserve">Zrušení </w:t>
      </w:r>
      <w:r>
        <w:rPr>
          <w:b/>
          <w:sz w:val="22"/>
          <w:szCs w:val="22"/>
        </w:rPr>
        <w:t>zadávací</w:t>
      </w:r>
      <w:r w:rsidRPr="002312F1">
        <w:rPr>
          <w:b/>
          <w:sz w:val="22"/>
          <w:szCs w:val="22"/>
        </w:rPr>
        <w:t>ho řízení</w:t>
      </w:r>
    </w:p>
    <w:p w:rsidR="00DF4444" w:rsidRPr="00CB476D" w:rsidRDefault="00DF4444" w:rsidP="00DF4444">
      <w:pPr>
        <w:pStyle w:val="Odstavecseseznamem"/>
        <w:numPr>
          <w:ilvl w:val="0"/>
          <w:numId w:val="12"/>
        </w:numPr>
        <w:ind w:left="426" w:hanging="426"/>
        <w:jc w:val="both"/>
        <w:rPr>
          <w:color w:val="000000" w:themeColor="text1"/>
          <w:sz w:val="22"/>
          <w:szCs w:val="22"/>
        </w:rPr>
      </w:pPr>
      <w:r w:rsidRPr="00CB476D">
        <w:rPr>
          <w:sz w:val="22"/>
          <w:szCs w:val="22"/>
        </w:rPr>
        <w:t>Zadavatel si vyhrazuje právo zrušit zadávací řízení nejpozději do uzavření smlouvy</w:t>
      </w:r>
      <w:r w:rsidRPr="00CB476D">
        <w:rPr>
          <w:color w:val="FF0000"/>
          <w:sz w:val="22"/>
          <w:szCs w:val="22"/>
        </w:rPr>
        <w:t xml:space="preserve"> </w:t>
      </w:r>
      <w:r w:rsidRPr="00CB476D">
        <w:rPr>
          <w:sz w:val="22"/>
          <w:szCs w:val="22"/>
        </w:rPr>
        <w:t>a to i bez udání důvodů, a dále v případech a za podmínek obdobných podle ust. § 127 odst. 2 zákona.</w:t>
      </w:r>
    </w:p>
    <w:p w:rsidR="00DF4444" w:rsidRPr="00CB476D" w:rsidRDefault="00DF4444" w:rsidP="00DF4444">
      <w:pPr>
        <w:pStyle w:val="Odstavecseseznamem"/>
        <w:numPr>
          <w:ilvl w:val="0"/>
          <w:numId w:val="12"/>
        </w:numPr>
        <w:ind w:left="426" w:hanging="426"/>
        <w:jc w:val="both"/>
        <w:rPr>
          <w:color w:val="000000" w:themeColor="text1"/>
          <w:sz w:val="22"/>
          <w:szCs w:val="22"/>
        </w:rPr>
      </w:pPr>
      <w:r w:rsidRPr="00CB476D">
        <w:rPr>
          <w:color w:val="000000" w:themeColor="text1"/>
          <w:sz w:val="22"/>
          <w:szCs w:val="22"/>
        </w:rPr>
        <w:t>O zrušení zadávacího řízení bude zadavatel bezodkladně písemně informovat všechny účastníky zadávacího řízení, kteří podali nabídku ve lhůtě pro podání nabídek.</w:t>
      </w:r>
    </w:p>
    <w:p w:rsidR="00DF4444" w:rsidRPr="00CB476D" w:rsidRDefault="00DF4444" w:rsidP="00DF4444">
      <w:pPr>
        <w:pStyle w:val="Odstavecseseznamem"/>
        <w:numPr>
          <w:ilvl w:val="0"/>
          <w:numId w:val="12"/>
        </w:numPr>
        <w:ind w:left="426" w:hanging="426"/>
        <w:jc w:val="both"/>
        <w:rPr>
          <w:color w:val="000000" w:themeColor="text1"/>
          <w:sz w:val="22"/>
          <w:szCs w:val="22"/>
        </w:rPr>
      </w:pPr>
      <w:r w:rsidRPr="00CB476D">
        <w:rPr>
          <w:color w:val="000000" w:themeColor="text1"/>
          <w:sz w:val="22"/>
          <w:szCs w:val="22"/>
        </w:rPr>
        <w:t xml:space="preserve">Pokud zadavatel zruší zadávací řízení ve lhůtě pro podání nabídek, informaci o zrušení zadávacího řízení uveřejní </w:t>
      </w:r>
      <w:r w:rsidRPr="00CB476D">
        <w:rPr>
          <w:sz w:val="22"/>
          <w:szCs w:val="22"/>
        </w:rPr>
        <w:t>stejným způsobem, jakým uveřejnil výzvu k podání nabídky, tj. na svém profilu zadavatele</w:t>
      </w:r>
      <w:r w:rsidR="00711E82" w:rsidRPr="00CB476D">
        <w:rPr>
          <w:sz w:val="22"/>
          <w:szCs w:val="22"/>
        </w:rPr>
        <w:t>.</w:t>
      </w:r>
    </w:p>
    <w:p w:rsidR="00DF4444" w:rsidRPr="002312F1" w:rsidRDefault="00DF4444" w:rsidP="00DF4444">
      <w:pPr>
        <w:jc w:val="both"/>
        <w:rPr>
          <w:color w:val="000000" w:themeColor="text1"/>
          <w:sz w:val="22"/>
          <w:szCs w:val="22"/>
        </w:rPr>
      </w:pPr>
    </w:p>
    <w:p w:rsidR="00DF4444" w:rsidRPr="002312F1" w:rsidRDefault="00DF4444" w:rsidP="005F58F6">
      <w:pPr>
        <w:pStyle w:val="Odstavecseseznamem"/>
        <w:numPr>
          <w:ilvl w:val="0"/>
          <w:numId w:val="1"/>
        </w:numPr>
        <w:rPr>
          <w:b/>
          <w:sz w:val="22"/>
          <w:szCs w:val="22"/>
        </w:rPr>
      </w:pPr>
      <w:r w:rsidRPr="002312F1">
        <w:rPr>
          <w:b/>
          <w:sz w:val="22"/>
          <w:szCs w:val="22"/>
        </w:rPr>
        <w:t>Ostatní podmínky, ujednání, práva a informace zadavatele</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Zadavatel nehradí účastníkům</w:t>
      </w:r>
      <w:r>
        <w:rPr>
          <w:sz w:val="22"/>
          <w:szCs w:val="22"/>
        </w:rPr>
        <w:t xml:space="preserve"> zadávacího řízní</w:t>
      </w:r>
      <w:r w:rsidRPr="002312F1">
        <w:rPr>
          <w:sz w:val="22"/>
          <w:szCs w:val="22"/>
        </w:rPr>
        <w:t xml:space="preserve"> náklady vzniklé z účasti v</w:t>
      </w:r>
      <w:r>
        <w:rPr>
          <w:sz w:val="22"/>
          <w:szCs w:val="22"/>
        </w:rPr>
        <w:t xml:space="preserve"> zadávacím</w:t>
      </w:r>
      <w:r w:rsidRPr="002312F1">
        <w:rPr>
          <w:sz w:val="22"/>
          <w:szCs w:val="22"/>
        </w:rPr>
        <w:t xml:space="preserve"> řízení.</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Po uzavření smlouvy s vybraným dodavatelem je zadavatel povinen analogicky ve smyslu § 219 zákona zveřejnit na svém profilu zadavatele resp. v registru smluv text uzavřené smlouvy včetně příloh s vybraným dodavatelem a jejích případných změn a dodatků.</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Po ukončení plnění dle uzavřené smlouvy s</w:t>
      </w:r>
      <w:r w:rsidR="00B655F2">
        <w:rPr>
          <w:sz w:val="22"/>
          <w:szCs w:val="22"/>
        </w:rPr>
        <w:t> </w:t>
      </w:r>
      <w:r w:rsidRPr="00CB476D">
        <w:rPr>
          <w:sz w:val="22"/>
          <w:szCs w:val="22"/>
        </w:rPr>
        <w:t>vítězným</w:t>
      </w:r>
      <w:r w:rsidR="00B655F2" w:rsidRPr="00CB476D">
        <w:rPr>
          <w:sz w:val="22"/>
          <w:szCs w:val="22"/>
        </w:rPr>
        <w:t xml:space="preserve"> dodavatel</w:t>
      </w:r>
      <w:r w:rsidRPr="00CB476D">
        <w:rPr>
          <w:sz w:val="22"/>
          <w:szCs w:val="22"/>
        </w:rPr>
        <w:t>em je</w:t>
      </w:r>
      <w:r w:rsidRPr="002312F1">
        <w:rPr>
          <w:sz w:val="22"/>
          <w:szCs w:val="22"/>
        </w:rPr>
        <w:t xml:space="preserve"> zadavatel povinen analogicky ve smyslu 219 zákona zveřejnit na svém profilu zadavatele skutečně uhrazenou cenu za toto plnění.</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Zadavatel si vyhrazuje právo před rozhodnutím o výběru nej</w:t>
      </w:r>
      <w:r>
        <w:rPr>
          <w:sz w:val="22"/>
          <w:szCs w:val="22"/>
        </w:rPr>
        <w:t>vý</w:t>
      </w:r>
      <w:r w:rsidRPr="002312F1">
        <w:rPr>
          <w:sz w:val="22"/>
          <w:szCs w:val="22"/>
        </w:rPr>
        <w:t>hodnější nabídky ověřit, případně vyjasnit</w:t>
      </w:r>
      <w:r w:rsidR="00D86546">
        <w:rPr>
          <w:sz w:val="22"/>
          <w:szCs w:val="22"/>
        </w:rPr>
        <w:t>,</w:t>
      </w:r>
      <w:r w:rsidRPr="002312F1">
        <w:rPr>
          <w:sz w:val="22"/>
          <w:szCs w:val="22"/>
        </w:rPr>
        <w:t xml:space="preserve"> informace deklarované účastníky v nabídkách.</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 xml:space="preserve">Nabídky, kopie ani jednotlivé součásti nabídek účastníků </w:t>
      </w:r>
      <w:r>
        <w:rPr>
          <w:sz w:val="22"/>
          <w:szCs w:val="22"/>
        </w:rPr>
        <w:t>zadávacího</w:t>
      </w:r>
      <w:r w:rsidRPr="002312F1">
        <w:rPr>
          <w:sz w:val="22"/>
          <w:szCs w:val="22"/>
        </w:rPr>
        <w:t xml:space="preserve"> řízení či vyloučených účastníků nebudou vr</w:t>
      </w:r>
      <w:r w:rsidR="00B655F2">
        <w:rPr>
          <w:sz w:val="22"/>
          <w:szCs w:val="22"/>
        </w:rPr>
        <w:t>a</w:t>
      </w:r>
      <w:r w:rsidRPr="002312F1">
        <w:rPr>
          <w:sz w:val="22"/>
          <w:szCs w:val="22"/>
        </w:rPr>
        <w:t>ceny z důvodu uchování dokumentace analogicky v souladu s ust. § 216 zákona.</w:t>
      </w:r>
    </w:p>
    <w:p w:rsidR="00DF4444" w:rsidRPr="002312F1" w:rsidRDefault="00DF4444" w:rsidP="00DF4444">
      <w:pPr>
        <w:pStyle w:val="Odstavecseseznamem"/>
        <w:numPr>
          <w:ilvl w:val="0"/>
          <w:numId w:val="8"/>
        </w:numPr>
        <w:ind w:left="426" w:hanging="426"/>
        <w:jc w:val="both"/>
        <w:rPr>
          <w:sz w:val="22"/>
          <w:szCs w:val="22"/>
        </w:rPr>
      </w:pPr>
      <w:r w:rsidRPr="002312F1">
        <w:rPr>
          <w:sz w:val="22"/>
          <w:szCs w:val="22"/>
        </w:rPr>
        <w:t xml:space="preserve">Doporučení zadavatele: Zadavatel doporučuje účastníkům </w:t>
      </w:r>
      <w:r>
        <w:rPr>
          <w:sz w:val="22"/>
          <w:szCs w:val="22"/>
        </w:rPr>
        <w:t>zadávacího</w:t>
      </w:r>
      <w:r w:rsidRPr="002312F1">
        <w:rPr>
          <w:sz w:val="22"/>
          <w:szCs w:val="22"/>
        </w:rPr>
        <w:t xml:space="preserve"> řízení průběžné sledování profilu zadavatele, a to po celou dobu trvání </w:t>
      </w:r>
      <w:r>
        <w:rPr>
          <w:sz w:val="22"/>
          <w:szCs w:val="22"/>
        </w:rPr>
        <w:t>zadávacího</w:t>
      </w:r>
      <w:r w:rsidRPr="002312F1">
        <w:rPr>
          <w:sz w:val="22"/>
          <w:szCs w:val="22"/>
        </w:rPr>
        <w:t xml:space="preserve"> řízení.</w:t>
      </w:r>
    </w:p>
    <w:p w:rsidR="00DF4444" w:rsidRPr="002312F1" w:rsidRDefault="00DF4444" w:rsidP="00DF4444">
      <w:pPr>
        <w:jc w:val="both"/>
        <w:rPr>
          <w:sz w:val="22"/>
          <w:szCs w:val="22"/>
        </w:rPr>
      </w:pPr>
    </w:p>
    <w:p w:rsidR="00DF4444" w:rsidRPr="002312F1" w:rsidRDefault="00DF4444" w:rsidP="00DF4444">
      <w:pPr>
        <w:jc w:val="both"/>
        <w:rPr>
          <w:sz w:val="22"/>
          <w:szCs w:val="22"/>
        </w:rPr>
      </w:pPr>
      <w:r w:rsidRPr="002312F1">
        <w:rPr>
          <w:sz w:val="22"/>
          <w:szCs w:val="22"/>
        </w:rPr>
        <w:t>Věříme, že o tuto veřejnou zakázku projevíte zájem a podáte nabídku v souladu se zadávacími podmínkami.</w:t>
      </w:r>
    </w:p>
    <w:p w:rsidR="00DF4444" w:rsidRPr="002312F1" w:rsidRDefault="00DF4444" w:rsidP="00DF4444">
      <w:pPr>
        <w:jc w:val="both"/>
        <w:rPr>
          <w:sz w:val="22"/>
          <w:szCs w:val="22"/>
        </w:rPr>
      </w:pPr>
      <w:r w:rsidRPr="002312F1">
        <w:rPr>
          <w:sz w:val="22"/>
          <w:szCs w:val="22"/>
        </w:rPr>
        <w:t>Těšíme se na případnou spolupráci při realizaci předmětné veřejné zakázky.</w:t>
      </w:r>
    </w:p>
    <w:p w:rsidR="00DF4444" w:rsidRPr="002312F1" w:rsidRDefault="00DF4444" w:rsidP="00DF4444">
      <w:pPr>
        <w:jc w:val="both"/>
        <w:rPr>
          <w:sz w:val="22"/>
          <w:szCs w:val="22"/>
        </w:rPr>
      </w:pPr>
    </w:p>
    <w:p w:rsidR="00DF4444" w:rsidRPr="002312F1" w:rsidRDefault="00DF4444" w:rsidP="00DF4444">
      <w:pPr>
        <w:jc w:val="both"/>
        <w:rPr>
          <w:sz w:val="22"/>
          <w:szCs w:val="22"/>
        </w:rPr>
      </w:pPr>
      <w:r w:rsidRPr="002312F1">
        <w:rPr>
          <w:sz w:val="22"/>
          <w:szCs w:val="22"/>
        </w:rPr>
        <w:t>S pozdravem</w:t>
      </w:r>
    </w:p>
    <w:p w:rsidR="00DF4444" w:rsidRDefault="00DF4444" w:rsidP="00DF4444">
      <w:pPr>
        <w:jc w:val="both"/>
        <w:rPr>
          <w:sz w:val="22"/>
          <w:szCs w:val="22"/>
        </w:rPr>
      </w:pPr>
    </w:p>
    <w:p w:rsidR="00191A33" w:rsidRDefault="00191A33" w:rsidP="00DF4444">
      <w:pPr>
        <w:jc w:val="both"/>
        <w:rPr>
          <w:sz w:val="22"/>
          <w:szCs w:val="22"/>
        </w:rPr>
      </w:pPr>
    </w:p>
    <w:p w:rsidR="00BC10B9" w:rsidRDefault="00BC10B9" w:rsidP="00DF4444">
      <w:pPr>
        <w:jc w:val="both"/>
        <w:rPr>
          <w:sz w:val="22"/>
          <w:szCs w:val="22"/>
        </w:rPr>
      </w:pPr>
    </w:p>
    <w:p w:rsidR="00BC10B9" w:rsidRDefault="00BC10B9" w:rsidP="00DF4444">
      <w:pPr>
        <w:jc w:val="both"/>
        <w:rPr>
          <w:sz w:val="22"/>
          <w:szCs w:val="22"/>
        </w:rPr>
      </w:pPr>
    </w:p>
    <w:p w:rsidR="00BC10B9" w:rsidRDefault="00BC10B9" w:rsidP="00DF4444">
      <w:pPr>
        <w:jc w:val="both"/>
        <w:rPr>
          <w:sz w:val="22"/>
          <w:szCs w:val="22"/>
        </w:rPr>
      </w:pPr>
    </w:p>
    <w:p w:rsidR="00BC10B9" w:rsidRDefault="00BC10B9" w:rsidP="00DF4444">
      <w:pPr>
        <w:jc w:val="both"/>
        <w:rPr>
          <w:sz w:val="22"/>
          <w:szCs w:val="22"/>
        </w:rPr>
      </w:pPr>
    </w:p>
    <w:p w:rsidR="00BC10B9" w:rsidRDefault="00BC10B9" w:rsidP="00DF4444">
      <w:pPr>
        <w:jc w:val="both"/>
        <w:rPr>
          <w:sz w:val="22"/>
          <w:szCs w:val="22"/>
        </w:rPr>
      </w:pPr>
    </w:p>
    <w:p w:rsidR="00191A33" w:rsidRDefault="00191A33" w:rsidP="00DF4444">
      <w:pPr>
        <w:jc w:val="both"/>
        <w:rPr>
          <w:sz w:val="22"/>
          <w:szCs w:val="22"/>
        </w:rPr>
      </w:pPr>
    </w:p>
    <w:p w:rsidR="00191A33" w:rsidRPr="002312F1" w:rsidRDefault="00191A33" w:rsidP="00DF4444">
      <w:pPr>
        <w:jc w:val="both"/>
        <w:rPr>
          <w:sz w:val="22"/>
          <w:szCs w:val="22"/>
        </w:rPr>
      </w:pPr>
    </w:p>
    <w:p w:rsidR="00DF4444" w:rsidRPr="002312F1" w:rsidRDefault="004578BC" w:rsidP="00DF4444">
      <w:pPr>
        <w:rPr>
          <w:sz w:val="22"/>
          <w:szCs w:val="22"/>
        </w:rPr>
      </w:pPr>
      <w:r>
        <w:rPr>
          <w:sz w:val="22"/>
          <w:szCs w:val="22"/>
        </w:rPr>
        <w:t>Ing. Petr Řezník</w:t>
      </w:r>
    </w:p>
    <w:p w:rsidR="00DF4444" w:rsidRPr="002312F1" w:rsidRDefault="00DF4444" w:rsidP="00DF4444">
      <w:pPr>
        <w:rPr>
          <w:sz w:val="22"/>
          <w:szCs w:val="22"/>
        </w:rPr>
      </w:pPr>
      <w:r w:rsidRPr="002312F1">
        <w:rPr>
          <w:sz w:val="22"/>
          <w:szCs w:val="22"/>
        </w:rPr>
        <w:t>vedoucí odboru</w:t>
      </w:r>
    </w:p>
    <w:p w:rsidR="00DF4444" w:rsidRPr="002312F1" w:rsidRDefault="00DF4444" w:rsidP="00DF4444">
      <w:pPr>
        <w:rPr>
          <w:sz w:val="22"/>
          <w:szCs w:val="22"/>
        </w:rPr>
      </w:pPr>
    </w:p>
    <w:p w:rsidR="00DF4444" w:rsidRPr="00415015" w:rsidRDefault="00DF4444" w:rsidP="00DF4444">
      <w:pPr>
        <w:rPr>
          <w:sz w:val="22"/>
          <w:szCs w:val="22"/>
        </w:rPr>
      </w:pPr>
    </w:p>
    <w:p w:rsidR="00DF4444" w:rsidRPr="00191A33" w:rsidRDefault="00DF4444" w:rsidP="00DF4444">
      <w:pPr>
        <w:jc w:val="both"/>
        <w:rPr>
          <w:sz w:val="22"/>
          <w:szCs w:val="22"/>
        </w:rPr>
      </w:pPr>
      <w:r w:rsidRPr="00191A33">
        <w:rPr>
          <w:b/>
          <w:sz w:val="22"/>
          <w:szCs w:val="22"/>
        </w:rPr>
        <w:t>Přílohy</w:t>
      </w:r>
    </w:p>
    <w:p w:rsidR="00DF4444" w:rsidRPr="00B05A59" w:rsidRDefault="00DF4444" w:rsidP="00DF4444">
      <w:pPr>
        <w:pStyle w:val="Odstavecseseznamem"/>
        <w:ind w:left="0"/>
        <w:rPr>
          <w:sz w:val="22"/>
          <w:szCs w:val="22"/>
        </w:rPr>
      </w:pPr>
      <w:r w:rsidRPr="00B05A59">
        <w:rPr>
          <w:sz w:val="22"/>
          <w:szCs w:val="22"/>
        </w:rPr>
        <w:t>Krycí list nabídky – formulář (vzor v příloze)</w:t>
      </w:r>
    </w:p>
    <w:p w:rsidR="00DF4444" w:rsidRPr="00B05A59" w:rsidRDefault="00DF4444" w:rsidP="00DF4444">
      <w:pPr>
        <w:pStyle w:val="Odstavecseseznamem"/>
        <w:ind w:left="0"/>
        <w:rPr>
          <w:sz w:val="22"/>
          <w:szCs w:val="22"/>
        </w:rPr>
      </w:pPr>
      <w:r w:rsidRPr="00B05A59">
        <w:rPr>
          <w:sz w:val="22"/>
          <w:szCs w:val="22"/>
        </w:rPr>
        <w:t>Čestné prohlášení účastníka zadávacího řízení o akceptaci zadávacích podmínek (vzor v příloze)</w:t>
      </w:r>
    </w:p>
    <w:p w:rsidR="00DF4444" w:rsidRPr="00B05A59" w:rsidRDefault="00DF4444" w:rsidP="00DF4444">
      <w:pPr>
        <w:pStyle w:val="Odstavecseseznamem"/>
        <w:ind w:left="0"/>
        <w:rPr>
          <w:sz w:val="22"/>
          <w:szCs w:val="22"/>
        </w:rPr>
      </w:pPr>
      <w:r w:rsidRPr="00B05A59">
        <w:rPr>
          <w:sz w:val="22"/>
          <w:szCs w:val="22"/>
        </w:rPr>
        <w:t>Čestné prohlášení účastníka zadávacího řízení o splnění základní způsobilosti (vzor v příloze)</w:t>
      </w:r>
    </w:p>
    <w:p w:rsidR="00DF4444" w:rsidRPr="00B05A59" w:rsidRDefault="00DF4444" w:rsidP="00DF4444">
      <w:pPr>
        <w:pStyle w:val="Odstavecseseznamem"/>
        <w:ind w:left="0"/>
        <w:rPr>
          <w:sz w:val="22"/>
          <w:szCs w:val="22"/>
        </w:rPr>
      </w:pPr>
      <w:r w:rsidRPr="00B05A59">
        <w:rPr>
          <w:sz w:val="22"/>
          <w:szCs w:val="22"/>
        </w:rPr>
        <w:t>Závazný text návrhu smlouvy k doplnění účastníkem zadávacího řízení</w:t>
      </w:r>
    </w:p>
    <w:p w:rsidR="00DF4444" w:rsidRPr="00B05A59" w:rsidRDefault="00191A33" w:rsidP="00DF4444">
      <w:pPr>
        <w:pStyle w:val="Odstavecseseznamem"/>
        <w:ind w:left="0"/>
        <w:rPr>
          <w:sz w:val="22"/>
          <w:szCs w:val="22"/>
        </w:rPr>
      </w:pPr>
      <w:r w:rsidRPr="00B05A59">
        <w:rPr>
          <w:sz w:val="22"/>
          <w:szCs w:val="22"/>
        </w:rPr>
        <w:t xml:space="preserve">Soupis prací a výkaz výměr </w:t>
      </w:r>
      <w:r w:rsidR="00DF4444" w:rsidRPr="00B05A59">
        <w:rPr>
          <w:sz w:val="22"/>
          <w:szCs w:val="22"/>
        </w:rPr>
        <w:t>k ocenění účastníkem zadávacího řízení</w:t>
      </w:r>
    </w:p>
    <w:sectPr w:rsidR="00DF4444" w:rsidRPr="00B05A59">
      <w:footerReference w:type="default" r:id="rId16"/>
      <w:pgSz w:w="11906" w:h="16838" w:code="9"/>
      <w:pgMar w:top="907" w:right="907" w:bottom="907" w:left="907"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C9" w:rsidRDefault="003073C9">
      <w:r>
        <w:separator/>
      </w:r>
    </w:p>
  </w:endnote>
  <w:endnote w:type="continuationSeparator" w:id="0">
    <w:p w:rsidR="003073C9" w:rsidRDefault="0030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G Times">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766"/>
      <w:docPartObj>
        <w:docPartGallery w:val="Page Numbers (Bottom of Page)"/>
        <w:docPartUnique/>
      </w:docPartObj>
    </w:sdtPr>
    <w:sdtEndPr/>
    <w:sdtContent>
      <w:p w:rsidR="008C71DA" w:rsidRDefault="008C71DA">
        <w:pPr>
          <w:pStyle w:val="Zpat"/>
          <w:jc w:val="center"/>
        </w:pPr>
        <w:r>
          <w:fldChar w:fldCharType="begin"/>
        </w:r>
        <w:r>
          <w:instrText>PAGE   \* MERGEFORMAT</w:instrText>
        </w:r>
        <w:r>
          <w:fldChar w:fldCharType="separate"/>
        </w:r>
        <w:r w:rsidR="000C32BD">
          <w:rPr>
            <w:noProof/>
          </w:rPr>
          <w:t>7</w:t>
        </w:r>
        <w:r>
          <w:fldChar w:fldCharType="end"/>
        </w:r>
      </w:p>
    </w:sdtContent>
  </w:sdt>
  <w:p w:rsidR="008C71DA" w:rsidRDefault="008C71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C9" w:rsidRDefault="003073C9">
      <w:r>
        <w:separator/>
      </w:r>
    </w:p>
  </w:footnote>
  <w:footnote w:type="continuationSeparator" w:id="0">
    <w:p w:rsidR="003073C9" w:rsidRDefault="0030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3E7"/>
    <w:multiLevelType w:val="hybridMultilevel"/>
    <w:tmpl w:val="3FC48D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F42CB"/>
    <w:multiLevelType w:val="hybridMultilevel"/>
    <w:tmpl w:val="B490A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D26862"/>
    <w:multiLevelType w:val="hybridMultilevel"/>
    <w:tmpl w:val="EB2A48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3381F"/>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0D0774"/>
    <w:multiLevelType w:val="hybridMultilevel"/>
    <w:tmpl w:val="E5047574"/>
    <w:lvl w:ilvl="0" w:tplc="CBCCEF24">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7704791"/>
    <w:multiLevelType w:val="hybridMultilevel"/>
    <w:tmpl w:val="7AEE695C"/>
    <w:lvl w:ilvl="0" w:tplc="E4122464">
      <w:start w:val="1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B7134"/>
    <w:multiLevelType w:val="hybridMultilevel"/>
    <w:tmpl w:val="2E361B46"/>
    <w:lvl w:ilvl="0" w:tplc="9C2609E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DE808C9"/>
    <w:multiLevelType w:val="hybridMultilevel"/>
    <w:tmpl w:val="01EAD2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37347A"/>
    <w:multiLevelType w:val="hybridMultilevel"/>
    <w:tmpl w:val="F3D00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A8738F"/>
    <w:multiLevelType w:val="hybridMultilevel"/>
    <w:tmpl w:val="C1845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575ADA"/>
    <w:multiLevelType w:val="multilevel"/>
    <w:tmpl w:val="51F8FBF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555AA1"/>
    <w:multiLevelType w:val="hybridMultilevel"/>
    <w:tmpl w:val="76E217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D7103A"/>
    <w:multiLevelType w:val="hybridMultilevel"/>
    <w:tmpl w:val="836C34E2"/>
    <w:lvl w:ilvl="0" w:tplc="10365C84">
      <w:start w:val="1"/>
      <w:numFmt w:val="lowerLetter"/>
      <w:lvlText w:val="%1)"/>
      <w:lvlJc w:val="left"/>
      <w:pPr>
        <w:ind w:left="780" w:hanging="42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A7574B"/>
    <w:multiLevelType w:val="hybridMultilevel"/>
    <w:tmpl w:val="F7484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8FA4ADA"/>
    <w:multiLevelType w:val="hybridMultilevel"/>
    <w:tmpl w:val="5E30EA8A"/>
    <w:lvl w:ilvl="0" w:tplc="6E0E80F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6D0045"/>
    <w:multiLevelType w:val="multilevel"/>
    <w:tmpl w:val="51F8FBF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C36124"/>
    <w:multiLevelType w:val="hybridMultilevel"/>
    <w:tmpl w:val="7D4AF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A632D9"/>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CD240CB"/>
    <w:multiLevelType w:val="hybridMultilevel"/>
    <w:tmpl w:val="A46C5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E023D8"/>
    <w:multiLevelType w:val="hybridMultilevel"/>
    <w:tmpl w:val="23B2C7AE"/>
    <w:lvl w:ilvl="0" w:tplc="D952C8C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B86682"/>
    <w:multiLevelType w:val="hybridMultilevel"/>
    <w:tmpl w:val="84041B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351026"/>
    <w:multiLevelType w:val="hybridMultilevel"/>
    <w:tmpl w:val="2A904B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3745A8"/>
    <w:multiLevelType w:val="hybridMultilevel"/>
    <w:tmpl w:val="0220D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576680"/>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175FEA"/>
    <w:multiLevelType w:val="hybridMultilevel"/>
    <w:tmpl w:val="22FA15AC"/>
    <w:lvl w:ilvl="0" w:tplc="63C843D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
  </w:num>
  <w:num w:numId="6">
    <w:abstractNumId w:val="11"/>
  </w:num>
  <w:num w:numId="7">
    <w:abstractNumId w:val="0"/>
  </w:num>
  <w:num w:numId="8">
    <w:abstractNumId w:val="17"/>
  </w:num>
  <w:num w:numId="9">
    <w:abstractNumId w:val="25"/>
  </w:num>
  <w:num w:numId="10">
    <w:abstractNumId w:val="13"/>
  </w:num>
  <w:num w:numId="11">
    <w:abstractNumId w:val="20"/>
  </w:num>
  <w:num w:numId="12">
    <w:abstractNumId w:val="23"/>
  </w:num>
  <w:num w:numId="13">
    <w:abstractNumId w:val="12"/>
  </w:num>
  <w:num w:numId="14">
    <w:abstractNumId w:val="7"/>
  </w:num>
  <w:num w:numId="15">
    <w:abstractNumId w:val="21"/>
  </w:num>
  <w:num w:numId="16">
    <w:abstractNumId w:val="6"/>
  </w:num>
  <w:num w:numId="17">
    <w:abstractNumId w:val="15"/>
  </w:num>
  <w:num w:numId="18">
    <w:abstractNumId w:val="16"/>
  </w:num>
  <w:num w:numId="19">
    <w:abstractNumId w:val="10"/>
  </w:num>
  <w:num w:numId="20">
    <w:abstractNumId w:val="22"/>
  </w:num>
  <w:num w:numId="21">
    <w:abstractNumId w:val="3"/>
  </w:num>
  <w:num w:numId="22">
    <w:abstractNumId w:val="24"/>
  </w:num>
  <w:num w:numId="23">
    <w:abstractNumId w:val="9"/>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C5"/>
    <w:rsid w:val="00005A8F"/>
    <w:rsid w:val="00007778"/>
    <w:rsid w:val="00012D70"/>
    <w:rsid w:val="0001584C"/>
    <w:rsid w:val="00020C9D"/>
    <w:rsid w:val="000248E7"/>
    <w:rsid w:val="00073061"/>
    <w:rsid w:val="000863BD"/>
    <w:rsid w:val="00092537"/>
    <w:rsid w:val="00097908"/>
    <w:rsid w:val="000B7349"/>
    <w:rsid w:val="000C32BD"/>
    <w:rsid w:val="000D2E7D"/>
    <w:rsid w:val="000E332A"/>
    <w:rsid w:val="000E5E81"/>
    <w:rsid w:val="000F0C88"/>
    <w:rsid w:val="00101237"/>
    <w:rsid w:val="00110F64"/>
    <w:rsid w:val="00112899"/>
    <w:rsid w:val="001243E7"/>
    <w:rsid w:val="001246D3"/>
    <w:rsid w:val="00140982"/>
    <w:rsid w:val="00153CEE"/>
    <w:rsid w:val="001568BC"/>
    <w:rsid w:val="0016645D"/>
    <w:rsid w:val="0016677A"/>
    <w:rsid w:val="001778ED"/>
    <w:rsid w:val="00187038"/>
    <w:rsid w:val="001873AD"/>
    <w:rsid w:val="00191A33"/>
    <w:rsid w:val="001A4CF4"/>
    <w:rsid w:val="001A6285"/>
    <w:rsid w:val="001D52DA"/>
    <w:rsid w:val="001D7E9B"/>
    <w:rsid w:val="001E0583"/>
    <w:rsid w:val="001E2207"/>
    <w:rsid w:val="00200A54"/>
    <w:rsid w:val="00200AD3"/>
    <w:rsid w:val="0021061C"/>
    <w:rsid w:val="00216711"/>
    <w:rsid w:val="002312F1"/>
    <w:rsid w:val="0024449C"/>
    <w:rsid w:val="00256349"/>
    <w:rsid w:val="00263627"/>
    <w:rsid w:val="00264043"/>
    <w:rsid w:val="00281486"/>
    <w:rsid w:val="002A1583"/>
    <w:rsid w:val="002A66F0"/>
    <w:rsid w:val="002A7D01"/>
    <w:rsid w:val="002B1574"/>
    <w:rsid w:val="002B4FE7"/>
    <w:rsid w:val="002C44D6"/>
    <w:rsid w:val="002D281D"/>
    <w:rsid w:val="002D2ADE"/>
    <w:rsid w:val="002F449F"/>
    <w:rsid w:val="002F4A23"/>
    <w:rsid w:val="00301B84"/>
    <w:rsid w:val="003073C9"/>
    <w:rsid w:val="003313E1"/>
    <w:rsid w:val="0033166B"/>
    <w:rsid w:val="00335D73"/>
    <w:rsid w:val="00336538"/>
    <w:rsid w:val="00341B21"/>
    <w:rsid w:val="003626D8"/>
    <w:rsid w:val="00372870"/>
    <w:rsid w:val="0038137E"/>
    <w:rsid w:val="00381ECC"/>
    <w:rsid w:val="003865BC"/>
    <w:rsid w:val="00387D86"/>
    <w:rsid w:val="00387F27"/>
    <w:rsid w:val="00393E70"/>
    <w:rsid w:val="003B6FC5"/>
    <w:rsid w:val="003D4982"/>
    <w:rsid w:val="003D5BCD"/>
    <w:rsid w:val="003F3816"/>
    <w:rsid w:val="00400ACC"/>
    <w:rsid w:val="00405584"/>
    <w:rsid w:val="004060B7"/>
    <w:rsid w:val="00411493"/>
    <w:rsid w:val="00415015"/>
    <w:rsid w:val="004261FC"/>
    <w:rsid w:val="00431189"/>
    <w:rsid w:val="00432ECE"/>
    <w:rsid w:val="004422F9"/>
    <w:rsid w:val="00444028"/>
    <w:rsid w:val="004557C7"/>
    <w:rsid w:val="004578BC"/>
    <w:rsid w:val="0046010B"/>
    <w:rsid w:val="004620E8"/>
    <w:rsid w:val="00463D5F"/>
    <w:rsid w:val="0047180B"/>
    <w:rsid w:val="00493C31"/>
    <w:rsid w:val="00493ED3"/>
    <w:rsid w:val="004A633E"/>
    <w:rsid w:val="004B0B82"/>
    <w:rsid w:val="004B2556"/>
    <w:rsid w:val="004B4608"/>
    <w:rsid w:val="004B6357"/>
    <w:rsid w:val="004C547F"/>
    <w:rsid w:val="004C5754"/>
    <w:rsid w:val="004C7DDC"/>
    <w:rsid w:val="004D3DA6"/>
    <w:rsid w:val="004D5B50"/>
    <w:rsid w:val="004F4D54"/>
    <w:rsid w:val="00504A08"/>
    <w:rsid w:val="00505195"/>
    <w:rsid w:val="005219D2"/>
    <w:rsid w:val="00526254"/>
    <w:rsid w:val="005311B4"/>
    <w:rsid w:val="00531AF8"/>
    <w:rsid w:val="005419E5"/>
    <w:rsid w:val="00555D01"/>
    <w:rsid w:val="00560894"/>
    <w:rsid w:val="005964EE"/>
    <w:rsid w:val="0059699A"/>
    <w:rsid w:val="005A1F54"/>
    <w:rsid w:val="005A6E7B"/>
    <w:rsid w:val="005A7073"/>
    <w:rsid w:val="005B4A0C"/>
    <w:rsid w:val="005D32BC"/>
    <w:rsid w:val="005D4510"/>
    <w:rsid w:val="005E209D"/>
    <w:rsid w:val="005E22A3"/>
    <w:rsid w:val="005E56FE"/>
    <w:rsid w:val="005F3E12"/>
    <w:rsid w:val="005F58F6"/>
    <w:rsid w:val="005F6373"/>
    <w:rsid w:val="005F6A4F"/>
    <w:rsid w:val="00605BDE"/>
    <w:rsid w:val="00614A5A"/>
    <w:rsid w:val="00620999"/>
    <w:rsid w:val="00627D1A"/>
    <w:rsid w:val="00651FAA"/>
    <w:rsid w:val="006771C6"/>
    <w:rsid w:val="00687F82"/>
    <w:rsid w:val="006A1345"/>
    <w:rsid w:val="006A68A8"/>
    <w:rsid w:val="006C283B"/>
    <w:rsid w:val="006C2C23"/>
    <w:rsid w:val="006C5B6A"/>
    <w:rsid w:val="006E302F"/>
    <w:rsid w:val="00700503"/>
    <w:rsid w:val="007052C3"/>
    <w:rsid w:val="00711E82"/>
    <w:rsid w:val="007131A5"/>
    <w:rsid w:val="0071681A"/>
    <w:rsid w:val="0073240F"/>
    <w:rsid w:val="00746E27"/>
    <w:rsid w:val="00747A41"/>
    <w:rsid w:val="00747FC7"/>
    <w:rsid w:val="0076197C"/>
    <w:rsid w:val="00763985"/>
    <w:rsid w:val="00772DDB"/>
    <w:rsid w:val="0078026E"/>
    <w:rsid w:val="0079768C"/>
    <w:rsid w:val="007C056C"/>
    <w:rsid w:val="007C39E4"/>
    <w:rsid w:val="007C5F39"/>
    <w:rsid w:val="007D0E96"/>
    <w:rsid w:val="007D1A9B"/>
    <w:rsid w:val="007D2BB1"/>
    <w:rsid w:val="007D6E0F"/>
    <w:rsid w:val="007E2FD5"/>
    <w:rsid w:val="007E4187"/>
    <w:rsid w:val="007E544D"/>
    <w:rsid w:val="007F253D"/>
    <w:rsid w:val="00802116"/>
    <w:rsid w:val="008050D9"/>
    <w:rsid w:val="00812F8D"/>
    <w:rsid w:val="0081552C"/>
    <w:rsid w:val="00824D8F"/>
    <w:rsid w:val="008317FD"/>
    <w:rsid w:val="00852144"/>
    <w:rsid w:val="00852A35"/>
    <w:rsid w:val="00853E9F"/>
    <w:rsid w:val="00867E97"/>
    <w:rsid w:val="00873CD9"/>
    <w:rsid w:val="00875F9C"/>
    <w:rsid w:val="00877264"/>
    <w:rsid w:val="00877BFA"/>
    <w:rsid w:val="00895E59"/>
    <w:rsid w:val="008A133C"/>
    <w:rsid w:val="008A2E24"/>
    <w:rsid w:val="008C0369"/>
    <w:rsid w:val="008C63F1"/>
    <w:rsid w:val="008C71DA"/>
    <w:rsid w:val="008E05D9"/>
    <w:rsid w:val="008F103F"/>
    <w:rsid w:val="008F24F0"/>
    <w:rsid w:val="008F2ADD"/>
    <w:rsid w:val="008F2C68"/>
    <w:rsid w:val="009122B9"/>
    <w:rsid w:val="0092449B"/>
    <w:rsid w:val="00941C93"/>
    <w:rsid w:val="0094503D"/>
    <w:rsid w:val="00956E24"/>
    <w:rsid w:val="00961991"/>
    <w:rsid w:val="009703D5"/>
    <w:rsid w:val="009847DC"/>
    <w:rsid w:val="009928DE"/>
    <w:rsid w:val="00993C32"/>
    <w:rsid w:val="009B3DA4"/>
    <w:rsid w:val="009C14FF"/>
    <w:rsid w:val="009C2C5F"/>
    <w:rsid w:val="009C4955"/>
    <w:rsid w:val="009D0BF9"/>
    <w:rsid w:val="009D7109"/>
    <w:rsid w:val="009E5AAC"/>
    <w:rsid w:val="009E7462"/>
    <w:rsid w:val="009F710C"/>
    <w:rsid w:val="00A20182"/>
    <w:rsid w:val="00A24E48"/>
    <w:rsid w:val="00A26A4F"/>
    <w:rsid w:val="00A30B47"/>
    <w:rsid w:val="00A33C10"/>
    <w:rsid w:val="00A40819"/>
    <w:rsid w:val="00A4199A"/>
    <w:rsid w:val="00A44725"/>
    <w:rsid w:val="00A46C5A"/>
    <w:rsid w:val="00A56548"/>
    <w:rsid w:val="00A9413A"/>
    <w:rsid w:val="00AC0287"/>
    <w:rsid w:val="00AC07E2"/>
    <w:rsid w:val="00AC1992"/>
    <w:rsid w:val="00AC7D8C"/>
    <w:rsid w:val="00AF3D12"/>
    <w:rsid w:val="00AF7FDF"/>
    <w:rsid w:val="00B054CB"/>
    <w:rsid w:val="00B055F9"/>
    <w:rsid w:val="00B05A59"/>
    <w:rsid w:val="00B06BD2"/>
    <w:rsid w:val="00B15B70"/>
    <w:rsid w:val="00B213B7"/>
    <w:rsid w:val="00B21E0E"/>
    <w:rsid w:val="00B222A9"/>
    <w:rsid w:val="00B35BDB"/>
    <w:rsid w:val="00B363AF"/>
    <w:rsid w:val="00B471BA"/>
    <w:rsid w:val="00B54CA4"/>
    <w:rsid w:val="00B655F2"/>
    <w:rsid w:val="00B67771"/>
    <w:rsid w:val="00B71C17"/>
    <w:rsid w:val="00B85F92"/>
    <w:rsid w:val="00B86C22"/>
    <w:rsid w:val="00B90407"/>
    <w:rsid w:val="00B93568"/>
    <w:rsid w:val="00B94752"/>
    <w:rsid w:val="00B95952"/>
    <w:rsid w:val="00BA1864"/>
    <w:rsid w:val="00BA406A"/>
    <w:rsid w:val="00BA73BA"/>
    <w:rsid w:val="00BA76E7"/>
    <w:rsid w:val="00BC0828"/>
    <w:rsid w:val="00BC10B9"/>
    <w:rsid w:val="00BD00C9"/>
    <w:rsid w:val="00BE22D1"/>
    <w:rsid w:val="00BF1DF1"/>
    <w:rsid w:val="00BF36A5"/>
    <w:rsid w:val="00BF6137"/>
    <w:rsid w:val="00BF753A"/>
    <w:rsid w:val="00C016DA"/>
    <w:rsid w:val="00C10DD3"/>
    <w:rsid w:val="00C1555B"/>
    <w:rsid w:val="00C21A6F"/>
    <w:rsid w:val="00C26A20"/>
    <w:rsid w:val="00C27B47"/>
    <w:rsid w:val="00C326D9"/>
    <w:rsid w:val="00C701F8"/>
    <w:rsid w:val="00C7153D"/>
    <w:rsid w:val="00C83C7F"/>
    <w:rsid w:val="00C87886"/>
    <w:rsid w:val="00C94372"/>
    <w:rsid w:val="00CB476D"/>
    <w:rsid w:val="00CB7EFC"/>
    <w:rsid w:val="00CC140C"/>
    <w:rsid w:val="00CC354B"/>
    <w:rsid w:val="00CD44BC"/>
    <w:rsid w:val="00CD640E"/>
    <w:rsid w:val="00CD6FED"/>
    <w:rsid w:val="00CD7791"/>
    <w:rsid w:val="00CE51AE"/>
    <w:rsid w:val="00CE63DD"/>
    <w:rsid w:val="00CF1C60"/>
    <w:rsid w:val="00CF36A1"/>
    <w:rsid w:val="00CF3FB7"/>
    <w:rsid w:val="00D0424D"/>
    <w:rsid w:val="00D07DFE"/>
    <w:rsid w:val="00D11D17"/>
    <w:rsid w:val="00D14E5C"/>
    <w:rsid w:val="00D17AF4"/>
    <w:rsid w:val="00D2452A"/>
    <w:rsid w:val="00D30002"/>
    <w:rsid w:val="00D42A9B"/>
    <w:rsid w:val="00D44F95"/>
    <w:rsid w:val="00D55DC4"/>
    <w:rsid w:val="00D80C8C"/>
    <w:rsid w:val="00D86546"/>
    <w:rsid w:val="00DC0F21"/>
    <w:rsid w:val="00DC23CE"/>
    <w:rsid w:val="00DD3B18"/>
    <w:rsid w:val="00DD5CC9"/>
    <w:rsid w:val="00DE357E"/>
    <w:rsid w:val="00DF4444"/>
    <w:rsid w:val="00DF5BB2"/>
    <w:rsid w:val="00E17C91"/>
    <w:rsid w:val="00E2378D"/>
    <w:rsid w:val="00E41EE4"/>
    <w:rsid w:val="00E5127B"/>
    <w:rsid w:val="00E57233"/>
    <w:rsid w:val="00E6609B"/>
    <w:rsid w:val="00E70182"/>
    <w:rsid w:val="00E77F1B"/>
    <w:rsid w:val="00E83E75"/>
    <w:rsid w:val="00EA4206"/>
    <w:rsid w:val="00EA4927"/>
    <w:rsid w:val="00EA632C"/>
    <w:rsid w:val="00EC44A4"/>
    <w:rsid w:val="00ED15AF"/>
    <w:rsid w:val="00ED3BFC"/>
    <w:rsid w:val="00EF22C6"/>
    <w:rsid w:val="00EF320D"/>
    <w:rsid w:val="00F2678C"/>
    <w:rsid w:val="00F36222"/>
    <w:rsid w:val="00F429B3"/>
    <w:rsid w:val="00F45E95"/>
    <w:rsid w:val="00F52C28"/>
    <w:rsid w:val="00F628F8"/>
    <w:rsid w:val="00F63C0A"/>
    <w:rsid w:val="00F71D81"/>
    <w:rsid w:val="00F80FD5"/>
    <w:rsid w:val="00F81957"/>
    <w:rsid w:val="00F81B22"/>
    <w:rsid w:val="00FB1076"/>
    <w:rsid w:val="00FD6ED8"/>
    <w:rsid w:val="00FE2CF4"/>
    <w:rsid w:val="00FE51C1"/>
    <w:rsid w:val="00FF0048"/>
    <w:rsid w:val="00FF4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8416E"/>
  <w15:chartTrackingRefBased/>
  <w15:docId w15:val="{AC8DA418-A1B7-4A62-AC22-BF09A5E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3626D8"/>
    <w:pPr>
      <w:keepNext/>
      <w:keepLines/>
      <w:spacing w:before="240"/>
      <w:ind w:left="432" w:hanging="432"/>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pPr>
      <w:keepNext/>
      <w:spacing w:line="460" w:lineRule="exact"/>
      <w:jc w:val="center"/>
      <w:outlineLvl w:val="1"/>
    </w:pPr>
    <w:rPr>
      <w:sz w:val="56"/>
    </w:rPr>
  </w:style>
  <w:style w:type="paragraph" w:styleId="Nadpis3">
    <w:name w:val="heading 3"/>
    <w:basedOn w:val="Normln"/>
    <w:next w:val="Normln"/>
    <w:link w:val="Nadpis3Char"/>
    <w:uiPriority w:val="99"/>
    <w:unhideWhenUsed/>
    <w:qFormat/>
    <w:rsid w:val="003626D8"/>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unhideWhenUsed/>
    <w:qFormat/>
    <w:rsid w:val="003626D8"/>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9"/>
    <w:unhideWhenUsed/>
    <w:qFormat/>
    <w:rsid w:val="003626D8"/>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9"/>
    <w:unhideWhenUsed/>
    <w:qFormat/>
    <w:rsid w:val="003626D8"/>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unhideWhenUsed/>
    <w:qFormat/>
    <w:rsid w:val="003626D8"/>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unhideWhenUsed/>
    <w:qFormat/>
    <w:rsid w:val="003626D8"/>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unhideWhenUsed/>
    <w:qFormat/>
    <w:rsid w:val="003626D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basedOn w:val="Standardnpsmoodstavce"/>
    <w:uiPriority w:val="99"/>
    <w:rPr>
      <w:color w:val="0000FF"/>
      <w:u w:val="single"/>
    </w:rPr>
  </w:style>
  <w:style w:type="paragraph" w:styleId="Zkladntext">
    <w:name w:val="Body Text"/>
    <w:basedOn w:val="Normln"/>
    <w:pPr>
      <w:jc w:val="both"/>
    </w:pPr>
    <w:rPr>
      <w:rFonts w:ascii="CG Times" w:hAnsi="CG Times"/>
      <w:noProof/>
      <w:sz w:val="22"/>
      <w14:shadow w14:blurRad="50800" w14:dist="38100" w14:dir="2700000" w14:sx="100000" w14:sy="100000" w14:kx="0" w14:ky="0" w14:algn="tl">
        <w14:srgbClr w14:val="000000">
          <w14:alpha w14:val="60000"/>
        </w14:srgbClr>
      </w14:shadow>
    </w:rPr>
  </w:style>
  <w:style w:type="paragraph" w:styleId="Osloven">
    <w:name w:val="Salutation"/>
    <w:basedOn w:val="Normln"/>
    <w:next w:val="Normln"/>
  </w:style>
  <w:style w:type="character" w:styleId="Sledovanodkaz">
    <w:name w:val="FollowedHyperlink"/>
    <w:basedOn w:val="Standardnpsmoodstavce"/>
    <w:rPr>
      <w:color w:val="800080"/>
      <w:u w:val="single"/>
    </w:rPr>
  </w:style>
  <w:style w:type="character" w:styleId="Siln">
    <w:name w:val="Strong"/>
    <w:basedOn w:val="Standardnpsmoodstavce"/>
    <w:uiPriority w:val="22"/>
    <w:qFormat/>
    <w:rsid w:val="00405584"/>
    <w:rPr>
      <w:b/>
      <w:bCs/>
    </w:rPr>
  </w:style>
  <w:style w:type="paragraph" w:styleId="Odstavecseseznamem">
    <w:name w:val="List Paragraph"/>
    <w:basedOn w:val="Normln"/>
    <w:uiPriority w:val="34"/>
    <w:qFormat/>
    <w:rsid w:val="004F4D54"/>
    <w:pPr>
      <w:ind w:left="720"/>
      <w:contextualSpacing/>
    </w:pPr>
  </w:style>
  <w:style w:type="paragraph" w:styleId="Zkladntext2">
    <w:name w:val="Body Text 2"/>
    <w:basedOn w:val="Normln"/>
    <w:link w:val="Zkladntext2Char"/>
    <w:rsid w:val="004F4D54"/>
    <w:pPr>
      <w:widowControl w:val="0"/>
      <w:jc w:val="both"/>
    </w:pPr>
    <w:rPr>
      <w:snapToGrid w:val="0"/>
      <w:sz w:val="24"/>
    </w:rPr>
  </w:style>
  <w:style w:type="character" w:customStyle="1" w:styleId="Zkladntext2Char">
    <w:name w:val="Základní text 2 Char"/>
    <w:basedOn w:val="Standardnpsmoodstavce"/>
    <w:link w:val="Zkladntext2"/>
    <w:rsid w:val="004F4D54"/>
    <w:rPr>
      <w:snapToGrid w:val="0"/>
      <w:sz w:val="24"/>
    </w:rPr>
  </w:style>
  <w:style w:type="character" w:customStyle="1" w:styleId="ZpatChar">
    <w:name w:val="Zápatí Char"/>
    <w:basedOn w:val="Standardnpsmoodstavce"/>
    <w:link w:val="Zpat"/>
    <w:uiPriority w:val="99"/>
    <w:rsid w:val="008C71DA"/>
  </w:style>
  <w:style w:type="character" w:customStyle="1" w:styleId="Nadpis1Char">
    <w:name w:val="Nadpis 1 Char"/>
    <w:basedOn w:val="Standardnpsmoodstavce"/>
    <w:link w:val="Nadpis1"/>
    <w:uiPriority w:val="99"/>
    <w:rsid w:val="003626D8"/>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9"/>
    <w:rsid w:val="003626D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9"/>
    <w:rsid w:val="003626D8"/>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9"/>
    <w:rsid w:val="003626D8"/>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3626D8"/>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9"/>
    <w:rsid w:val="003626D8"/>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9"/>
    <w:rsid w:val="003626D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rsid w:val="003626D8"/>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9"/>
    <w:rsid w:val="003626D8"/>
    <w:rPr>
      <w:sz w:val="56"/>
    </w:rPr>
  </w:style>
  <w:style w:type="character" w:customStyle="1" w:styleId="ZhlavChar">
    <w:name w:val="Záhlaví Char"/>
    <w:basedOn w:val="Standardnpsmoodstavce"/>
    <w:link w:val="Zhlav"/>
    <w:rsid w:val="003626D8"/>
  </w:style>
  <w:style w:type="paragraph" w:customStyle="1" w:styleId="Default">
    <w:name w:val="Default"/>
    <w:rsid w:val="009E5AAC"/>
    <w:pPr>
      <w:autoSpaceDE w:val="0"/>
      <w:autoSpaceDN w:val="0"/>
      <w:adjustRightInd w:val="0"/>
    </w:pPr>
    <w:rPr>
      <w:color w:val="000000"/>
      <w:sz w:val="24"/>
      <w:szCs w:val="24"/>
    </w:rPr>
  </w:style>
  <w:style w:type="paragraph" w:styleId="Textbubliny">
    <w:name w:val="Balloon Text"/>
    <w:basedOn w:val="Normln"/>
    <w:link w:val="TextbublinyChar"/>
    <w:rsid w:val="00BC10B9"/>
    <w:rPr>
      <w:rFonts w:ascii="Segoe UI" w:hAnsi="Segoe UI" w:cs="Segoe UI"/>
      <w:sz w:val="18"/>
      <w:szCs w:val="18"/>
    </w:rPr>
  </w:style>
  <w:style w:type="character" w:customStyle="1" w:styleId="TextbublinyChar">
    <w:name w:val="Text bubliny Char"/>
    <w:basedOn w:val="Standardnpsmoodstavce"/>
    <w:link w:val="Textbubliny"/>
    <w:rsid w:val="00BC10B9"/>
    <w:rPr>
      <w:rFonts w:ascii="Segoe UI" w:hAnsi="Segoe UI" w:cs="Segoe UI"/>
      <w:sz w:val="18"/>
      <w:szCs w:val="18"/>
    </w:rPr>
  </w:style>
  <w:style w:type="character" w:customStyle="1" w:styleId="cpvselected1">
    <w:name w:val="cpvselected1"/>
    <w:basedOn w:val="Standardnpsmoodstavce"/>
    <w:rsid w:val="00CF3FB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nislav.pajer@marianskelazn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reznik@marianskelazn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ml.cz" TargetMode="External"/><Relationship Id="rId5" Type="http://schemas.openxmlformats.org/officeDocument/2006/relationships/webSettings" Target="webSettings.xml"/><Relationship Id="rId15" Type="http://schemas.openxmlformats.org/officeDocument/2006/relationships/hyperlink" Target="mailto:stanislav.pajer@marianskelazne.cz" TargetMode="External"/><Relationship Id="rId10" Type="http://schemas.openxmlformats.org/officeDocument/2006/relationships/hyperlink" Target="https://zakazky.muml.cz" TargetMode="External"/><Relationship Id="rId4" Type="http://schemas.openxmlformats.org/officeDocument/2006/relationships/settings" Target="settings.xml"/><Relationship Id="rId9" Type="http://schemas.openxmlformats.org/officeDocument/2006/relationships/hyperlink" Target="https://zakazky.muml.cz" TargetMode="External"/><Relationship Id="rId14" Type="http://schemas.openxmlformats.org/officeDocument/2006/relationships/hyperlink" Target="https://zakazky.muml.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m-data01\muml\Sablony\_docx\IaD\IaD%20-%20m&#283;st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F4BC-FE23-4F34-9AC5-45C8C2ED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 - město.dotx</Template>
  <TotalTime>2634</TotalTime>
  <Pages>7</Pages>
  <Words>3416</Words>
  <Characters>20159</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lpstr>
    </vt:vector>
  </TitlesOfParts>
  <Company>MeU ML</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 Fenigová</dc:creator>
  <cp:keywords/>
  <dc:description/>
  <cp:lastModifiedBy>Eva Fenigová</cp:lastModifiedBy>
  <cp:revision>216</cp:revision>
  <cp:lastPrinted>2017-06-26T14:21:00Z</cp:lastPrinted>
  <dcterms:created xsi:type="dcterms:W3CDTF">2017-02-03T11:31:00Z</dcterms:created>
  <dcterms:modified xsi:type="dcterms:W3CDTF">2017-11-06T09:50:00Z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