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06" w:rsidRPr="00ED3CF9" w:rsidRDefault="00B22011" w:rsidP="00A74770">
      <w:pPr>
        <w:spacing w:after="0" w:line="240" w:lineRule="auto"/>
        <w:rPr>
          <w:rFonts w:ascii="Times New Roman" w:hAnsi="Times New Roman" w:cs="Times New Roman"/>
        </w:rPr>
      </w:pPr>
      <w:r w:rsidRPr="00ED3CF9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120130" cy="543547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C3" w:rsidRPr="00ED3CF9" w:rsidRDefault="002517C3" w:rsidP="00251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1548"/>
        <w:gridCol w:w="8166"/>
        <w:gridCol w:w="202"/>
      </w:tblGrid>
      <w:tr w:rsidR="00CA3120" w:rsidRPr="00ED3CF9" w:rsidTr="00CA3120">
        <w:trPr>
          <w:cantSplit/>
          <w:trHeight w:val="1550"/>
          <w:jc w:val="center"/>
        </w:trPr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120" w:rsidRPr="00ED3CF9" w:rsidRDefault="00CA3120" w:rsidP="00C2077E">
            <w:pPr>
              <w:pStyle w:val="Zhlav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20" w:rsidRPr="00ED3CF9" w:rsidRDefault="00CA3120" w:rsidP="00C2077E">
            <w:pPr>
              <w:pStyle w:val="Zhlav"/>
              <w:rPr>
                <w:sz w:val="22"/>
                <w:szCs w:val="22"/>
              </w:rPr>
            </w:pPr>
            <w:r w:rsidRPr="00ED3CF9">
              <w:rPr>
                <w:noProof/>
                <w:sz w:val="22"/>
                <w:szCs w:val="22"/>
              </w:rPr>
              <w:drawing>
                <wp:inline distT="0" distB="0" distL="0" distR="0" wp14:anchorId="2B8C9BCC" wp14:editId="4C41A8BE">
                  <wp:extent cx="866899" cy="97959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_BLACK_V_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28" cy="101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20" w:rsidRPr="00ED3CF9" w:rsidRDefault="00CA3120" w:rsidP="00C2077E">
            <w:pPr>
              <w:pStyle w:val="Nadpis2"/>
              <w:numPr>
                <w:ilvl w:val="0"/>
                <w:numId w:val="0"/>
              </w:numPr>
              <w:spacing w:line="240" w:lineRule="auto"/>
              <w:rPr>
                <w:szCs w:val="56"/>
              </w:rPr>
            </w:pPr>
            <w:r w:rsidRPr="00ED3CF9">
              <w:rPr>
                <w:szCs w:val="56"/>
              </w:rPr>
              <w:t>Město Mariánské Lázně</w:t>
            </w:r>
          </w:p>
          <w:p w:rsidR="00CA3120" w:rsidRPr="00ED3CF9" w:rsidRDefault="00CA3120" w:rsidP="00C2077E">
            <w:pPr>
              <w:pStyle w:val="Zhlav"/>
              <w:jc w:val="center"/>
              <w:rPr>
                <w:sz w:val="32"/>
                <w:szCs w:val="32"/>
              </w:rPr>
            </w:pPr>
            <w:r w:rsidRPr="00ED3CF9">
              <w:rPr>
                <w:sz w:val="32"/>
                <w:szCs w:val="32"/>
              </w:rPr>
              <w:t>Městský úřad, odbor investic a dotací</w:t>
            </w:r>
          </w:p>
          <w:p w:rsidR="00CA3120" w:rsidRPr="00ED3CF9" w:rsidRDefault="00CA3120" w:rsidP="00C2077E">
            <w:pPr>
              <w:pStyle w:val="Zhlav"/>
              <w:jc w:val="center"/>
              <w:rPr>
                <w:b/>
                <w:sz w:val="18"/>
                <w:szCs w:val="18"/>
              </w:rPr>
            </w:pPr>
            <w:r w:rsidRPr="00ED3CF9">
              <w:rPr>
                <w:sz w:val="18"/>
                <w:szCs w:val="18"/>
              </w:rPr>
              <w:t>adresa: Městský úřad Mariánské Lázně, Ruská 155/3, 353 01 Mariánské Lázně, DS</w:t>
            </w:r>
            <w:r w:rsidRPr="00ED3CF9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ED3CF9">
              <w:rPr>
                <w:rStyle w:val="Siln"/>
                <w:rFonts w:eastAsiaTheme="majorEastAsia"/>
                <w:b w:val="0"/>
                <w:sz w:val="18"/>
                <w:szCs w:val="18"/>
              </w:rPr>
              <w:t>bprbqms</w:t>
            </w:r>
            <w:proofErr w:type="spellEnd"/>
          </w:p>
          <w:p w:rsidR="00CA3120" w:rsidRPr="00ED3CF9" w:rsidRDefault="00CA3120" w:rsidP="00C2077E">
            <w:pPr>
              <w:pStyle w:val="Zhlav"/>
              <w:jc w:val="center"/>
              <w:rPr>
                <w:sz w:val="22"/>
                <w:szCs w:val="22"/>
              </w:rPr>
            </w:pPr>
            <w:r w:rsidRPr="00ED3CF9">
              <w:rPr>
                <w:sz w:val="18"/>
                <w:szCs w:val="18"/>
              </w:rPr>
              <w:t xml:space="preserve">telefon: 354 922 111, fax: 354 623 186, e-mail: </w:t>
            </w:r>
            <w:r w:rsidRPr="00ED3CF9">
              <w:rPr>
                <w:color w:val="000000"/>
                <w:sz w:val="18"/>
                <w:szCs w:val="18"/>
              </w:rPr>
              <w:t>muml@marianskelazne.cz, IČO: 00254061, DIČ: CZ00254061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20" w:rsidRPr="00ED3CF9" w:rsidRDefault="00CA3120" w:rsidP="00C20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120" w:rsidRPr="00C84612" w:rsidRDefault="00CA3120" w:rsidP="00A74770">
      <w:pPr>
        <w:spacing w:after="0" w:line="240" w:lineRule="auto"/>
        <w:rPr>
          <w:rFonts w:ascii="Times New Roman" w:hAnsi="Times New Roman" w:cs="Times New Roman"/>
        </w:rPr>
      </w:pPr>
    </w:p>
    <w:p w:rsidR="00050BAF" w:rsidRPr="00C84612" w:rsidRDefault="00050BAF" w:rsidP="00050B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84612">
        <w:rPr>
          <w:rFonts w:ascii="Times New Roman" w:hAnsi="Times New Roman" w:cs="Times New Roman"/>
        </w:rPr>
        <w:t>Č.j.</w:t>
      </w:r>
      <w:proofErr w:type="gramEnd"/>
      <w:r w:rsidRPr="00C84612">
        <w:rPr>
          <w:rFonts w:ascii="Times New Roman" w:hAnsi="Times New Roman" w:cs="Times New Roman"/>
        </w:rPr>
        <w:t>: IaD/1</w:t>
      </w:r>
      <w:r w:rsidR="005D4BDA" w:rsidRPr="00C84612">
        <w:rPr>
          <w:rFonts w:ascii="Times New Roman" w:hAnsi="Times New Roman" w:cs="Times New Roman"/>
        </w:rPr>
        <w:t>8</w:t>
      </w:r>
      <w:r w:rsidRPr="00C84612">
        <w:rPr>
          <w:rFonts w:ascii="Times New Roman" w:hAnsi="Times New Roman" w:cs="Times New Roman"/>
        </w:rPr>
        <w:t>/</w:t>
      </w:r>
      <w:r w:rsidR="00C84612" w:rsidRPr="00C84612">
        <w:rPr>
          <w:rFonts w:ascii="Times New Roman" w:hAnsi="Times New Roman" w:cs="Times New Roman"/>
        </w:rPr>
        <w:t>113</w:t>
      </w:r>
      <w:r w:rsidRPr="00C84612">
        <w:rPr>
          <w:rFonts w:ascii="Times New Roman" w:hAnsi="Times New Roman" w:cs="Times New Roman"/>
        </w:rPr>
        <w:t>/EF</w:t>
      </w:r>
    </w:p>
    <w:p w:rsidR="00050BAF" w:rsidRPr="00C84612" w:rsidRDefault="00050BAF" w:rsidP="00050BAF">
      <w:pPr>
        <w:spacing w:after="0" w:line="240" w:lineRule="auto"/>
        <w:rPr>
          <w:rFonts w:ascii="Times New Roman" w:hAnsi="Times New Roman" w:cs="Times New Roman"/>
        </w:rPr>
      </w:pPr>
      <w:r w:rsidRPr="00C84612">
        <w:rPr>
          <w:rFonts w:ascii="Times New Roman" w:hAnsi="Times New Roman" w:cs="Times New Roman"/>
        </w:rPr>
        <w:t>Vyřizuje: Eva Fenigová / 354 922 187</w:t>
      </w:r>
    </w:p>
    <w:p w:rsidR="00280AEC" w:rsidRPr="00C84612" w:rsidRDefault="00050BAF" w:rsidP="00050BAF">
      <w:pPr>
        <w:spacing w:after="0" w:line="240" w:lineRule="auto"/>
        <w:rPr>
          <w:rFonts w:ascii="Times New Roman" w:hAnsi="Times New Roman" w:cs="Times New Roman"/>
        </w:rPr>
      </w:pPr>
      <w:r w:rsidRPr="00C84612">
        <w:rPr>
          <w:rFonts w:ascii="Times New Roman" w:hAnsi="Times New Roman" w:cs="Times New Roman"/>
        </w:rPr>
        <w:t xml:space="preserve">Mariánské Lázně </w:t>
      </w:r>
      <w:proofErr w:type="gramStart"/>
      <w:r w:rsidR="00C84612" w:rsidRPr="00C84612">
        <w:rPr>
          <w:rFonts w:ascii="Times New Roman" w:hAnsi="Times New Roman" w:cs="Times New Roman"/>
        </w:rPr>
        <w:t>08.02.</w:t>
      </w:r>
      <w:r w:rsidR="005D4BDA" w:rsidRPr="00C84612">
        <w:rPr>
          <w:rFonts w:ascii="Times New Roman" w:hAnsi="Times New Roman" w:cs="Times New Roman"/>
        </w:rPr>
        <w:t>2018</w:t>
      </w:r>
      <w:proofErr w:type="gramEnd"/>
    </w:p>
    <w:p w:rsidR="005216BC" w:rsidRPr="00C84612" w:rsidRDefault="005216BC" w:rsidP="00943BD8">
      <w:pPr>
        <w:spacing w:after="0" w:line="240" w:lineRule="auto"/>
        <w:rPr>
          <w:rFonts w:ascii="Times New Roman" w:hAnsi="Times New Roman" w:cs="Times New Roman"/>
        </w:rPr>
      </w:pPr>
    </w:p>
    <w:p w:rsidR="00F2282B" w:rsidRPr="00C84612" w:rsidRDefault="00F2282B" w:rsidP="00943BD8">
      <w:pPr>
        <w:spacing w:after="0" w:line="240" w:lineRule="auto"/>
        <w:rPr>
          <w:rFonts w:ascii="Times New Roman" w:hAnsi="Times New Roman" w:cs="Times New Roman"/>
        </w:rPr>
      </w:pPr>
    </w:p>
    <w:p w:rsidR="0079027E" w:rsidRPr="00C84612" w:rsidRDefault="0079027E" w:rsidP="00943BD8">
      <w:pPr>
        <w:spacing w:after="0" w:line="240" w:lineRule="auto"/>
        <w:rPr>
          <w:rFonts w:ascii="Times New Roman" w:hAnsi="Times New Roman" w:cs="Times New Roman"/>
        </w:rPr>
      </w:pPr>
    </w:p>
    <w:p w:rsidR="0079027E" w:rsidRPr="00C84612" w:rsidRDefault="0079027E" w:rsidP="007902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612">
        <w:rPr>
          <w:rFonts w:ascii="Times New Roman" w:hAnsi="Times New Roman" w:cs="Times New Roman"/>
          <w:b/>
        </w:rPr>
        <w:t>Písemná zpráva zadavatele</w:t>
      </w:r>
    </w:p>
    <w:p w:rsidR="0079027E" w:rsidRPr="00C84612" w:rsidRDefault="0079027E" w:rsidP="007902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4612">
        <w:rPr>
          <w:rFonts w:ascii="Times New Roman" w:hAnsi="Times New Roman" w:cs="Times New Roman"/>
        </w:rPr>
        <w:t>analogicky dle § 217 zákona č. 134/2016 Sb., o zadávání veřejných zakázek, ve znění pozdějších předpisů,</w:t>
      </w:r>
      <w:r w:rsidR="0025186C" w:rsidRPr="00C84612">
        <w:rPr>
          <w:rFonts w:ascii="Times New Roman" w:hAnsi="Times New Roman" w:cs="Times New Roman"/>
        </w:rPr>
        <w:t xml:space="preserve"> dále také jen „zákon“, </w:t>
      </w:r>
      <w:r w:rsidRPr="00C84612">
        <w:rPr>
          <w:rFonts w:ascii="Times New Roman" w:hAnsi="Times New Roman" w:cs="Times New Roman"/>
        </w:rPr>
        <w:t>na veřejnou zakázku s následujícími identifikačními údaji:</w:t>
      </w:r>
    </w:p>
    <w:p w:rsidR="0079027E" w:rsidRPr="00C84612" w:rsidRDefault="0079027E" w:rsidP="007902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86C" w:rsidRPr="00C84612" w:rsidRDefault="0025186C" w:rsidP="007902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027E" w:rsidRPr="00C84612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7E" w:rsidRPr="00C84612" w:rsidRDefault="0079027E" w:rsidP="0079027E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C84612">
        <w:rPr>
          <w:b/>
          <w:sz w:val="22"/>
          <w:szCs w:val="22"/>
        </w:rPr>
        <w:t>Identifikační údaje veřejné zakázky</w:t>
      </w:r>
    </w:p>
    <w:p w:rsidR="0079027E" w:rsidRPr="00C84612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612">
        <w:rPr>
          <w:rFonts w:ascii="Times New Roman" w:hAnsi="Times New Roman" w:cs="Times New Roman"/>
        </w:rPr>
        <w:t xml:space="preserve">Dále uvedená veřejná zakázka je realizována v souladu s metodickým pokynem Operačního programu Životního prostředí nazvaným „Zadávání veřejných zakázek v OPŽP 2014-2020“, verze 7.0, znění účinné od </w:t>
      </w:r>
      <w:proofErr w:type="gramStart"/>
      <w:r w:rsidRPr="00C84612">
        <w:rPr>
          <w:rFonts w:ascii="Times New Roman" w:hAnsi="Times New Roman" w:cs="Times New Roman"/>
        </w:rPr>
        <w:t>24.08.2017</w:t>
      </w:r>
      <w:proofErr w:type="gramEnd"/>
      <w:r w:rsidRPr="00C84612">
        <w:rPr>
          <w:rFonts w:ascii="Times New Roman" w:hAnsi="Times New Roman" w:cs="Times New Roman"/>
        </w:rPr>
        <w:t xml:space="preserve"> (dále také jen „Metodika“). </w:t>
      </w:r>
    </w:p>
    <w:p w:rsidR="0079027E" w:rsidRPr="00577C6B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C6B">
        <w:rPr>
          <w:rFonts w:ascii="Times New Roman" w:hAnsi="Times New Roman" w:cs="Times New Roman"/>
        </w:rPr>
        <w:t>Tento projekt je spolufinancován ze zdrojů Evropské unie – Evropské strukturální a investiční fondy a Ministerstva životního prostředí v rámci Operačního programu Životního prostředí.</w:t>
      </w:r>
    </w:p>
    <w:p w:rsidR="0079027E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7E" w:rsidRPr="007F7C88" w:rsidRDefault="0079027E" w:rsidP="0079027E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proofErr w:type="spellStart"/>
      <w:r w:rsidRPr="007F7C88">
        <w:rPr>
          <w:rFonts w:ascii="Times New Roman" w:hAnsi="Times New Roman" w:cs="Times New Roman"/>
        </w:rPr>
        <w:t>Evid</w:t>
      </w:r>
      <w:proofErr w:type="spellEnd"/>
      <w:r w:rsidRPr="007F7C88">
        <w:rPr>
          <w:rFonts w:ascii="Times New Roman" w:hAnsi="Times New Roman" w:cs="Times New Roman"/>
        </w:rPr>
        <w:t xml:space="preserve">. č. veř. </w:t>
      </w:r>
      <w:proofErr w:type="spellStart"/>
      <w:r w:rsidRPr="007F7C88">
        <w:rPr>
          <w:rFonts w:ascii="Times New Roman" w:hAnsi="Times New Roman" w:cs="Times New Roman"/>
        </w:rPr>
        <w:t>zak</w:t>
      </w:r>
      <w:proofErr w:type="spellEnd"/>
      <w:r w:rsidRPr="007F7C88">
        <w:rPr>
          <w:rFonts w:ascii="Times New Roman" w:hAnsi="Times New Roman" w:cs="Times New Roman"/>
        </w:rPr>
        <w:t>. zadavatele:</w:t>
      </w:r>
      <w:r w:rsidRPr="007F7C88">
        <w:rPr>
          <w:rFonts w:ascii="Times New Roman" w:hAnsi="Times New Roman" w:cs="Times New Roman"/>
        </w:rPr>
        <w:tab/>
        <w:t>VZ/17/017/IaD</w:t>
      </w:r>
    </w:p>
    <w:p w:rsidR="0079027E" w:rsidRPr="0088157D" w:rsidRDefault="0079027E" w:rsidP="0079027E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proofErr w:type="spellStart"/>
      <w:r w:rsidRPr="0088157D">
        <w:rPr>
          <w:rFonts w:ascii="Times New Roman" w:hAnsi="Times New Roman" w:cs="Times New Roman"/>
        </w:rPr>
        <w:t>Evid</w:t>
      </w:r>
      <w:proofErr w:type="spellEnd"/>
      <w:r w:rsidRPr="0088157D">
        <w:rPr>
          <w:rFonts w:ascii="Times New Roman" w:hAnsi="Times New Roman" w:cs="Times New Roman"/>
        </w:rPr>
        <w:t xml:space="preserve">. č. veř. </w:t>
      </w:r>
      <w:proofErr w:type="spellStart"/>
      <w:r w:rsidRPr="0088157D">
        <w:rPr>
          <w:rFonts w:ascii="Times New Roman" w:hAnsi="Times New Roman" w:cs="Times New Roman"/>
        </w:rPr>
        <w:t>zak</w:t>
      </w:r>
      <w:proofErr w:type="spellEnd"/>
      <w:r w:rsidRPr="0088157D">
        <w:rPr>
          <w:rFonts w:ascii="Times New Roman" w:hAnsi="Times New Roman" w:cs="Times New Roman"/>
        </w:rPr>
        <w:t xml:space="preserve">. ve věstníku veř. </w:t>
      </w:r>
      <w:proofErr w:type="spellStart"/>
      <w:r w:rsidRPr="0088157D">
        <w:rPr>
          <w:rFonts w:ascii="Times New Roman" w:hAnsi="Times New Roman" w:cs="Times New Roman"/>
        </w:rPr>
        <w:t>zak</w:t>
      </w:r>
      <w:proofErr w:type="spellEnd"/>
      <w:r w:rsidRPr="0088157D">
        <w:rPr>
          <w:rFonts w:ascii="Times New Roman" w:hAnsi="Times New Roman" w:cs="Times New Roman"/>
        </w:rPr>
        <w:t>.:</w:t>
      </w:r>
      <w:r w:rsidRPr="0088157D">
        <w:rPr>
          <w:rFonts w:ascii="Times New Roman" w:hAnsi="Times New Roman" w:cs="Times New Roman"/>
        </w:rPr>
        <w:tab/>
        <w:t>x-x-x</w:t>
      </w:r>
    </w:p>
    <w:p w:rsidR="0079027E" w:rsidRPr="0088157D" w:rsidRDefault="0079027E" w:rsidP="0079027E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88157D">
        <w:rPr>
          <w:rFonts w:ascii="Times New Roman" w:hAnsi="Times New Roman" w:cs="Times New Roman"/>
        </w:rPr>
        <w:t>Název veřejné zakázky:</w:t>
      </w:r>
      <w:r w:rsidRPr="0088157D">
        <w:rPr>
          <w:rFonts w:ascii="Times New Roman" w:hAnsi="Times New Roman" w:cs="Times New Roman"/>
        </w:rPr>
        <w:tab/>
      </w:r>
      <w:r w:rsidRPr="0088157D">
        <w:rPr>
          <w:rFonts w:ascii="Times New Roman" w:hAnsi="Times New Roman" w:cs="Times New Roman"/>
          <w:b/>
        </w:rPr>
        <w:t>Nákup 2 kusů elektromobilů pro město Mariánské Lázně</w:t>
      </w:r>
    </w:p>
    <w:p w:rsidR="0079027E" w:rsidRPr="00A8057B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A8057B">
        <w:rPr>
          <w:rFonts w:ascii="Times New Roman" w:hAnsi="Times New Roman" w:cs="Times New Roman"/>
        </w:rPr>
        <w:t>Druh veřejné zakázky podle předmětu:</w:t>
      </w:r>
      <w:r w:rsidRPr="00A8057B">
        <w:rPr>
          <w:rFonts w:ascii="Times New Roman" w:hAnsi="Times New Roman" w:cs="Times New Roman"/>
        </w:rPr>
        <w:tab/>
        <w:t xml:space="preserve">Veřejná zakázka na </w:t>
      </w:r>
      <w:r>
        <w:rPr>
          <w:rFonts w:ascii="Times New Roman" w:hAnsi="Times New Roman" w:cs="Times New Roman"/>
        </w:rPr>
        <w:t>dodávky</w:t>
      </w:r>
      <w:r w:rsidRPr="00A8057B">
        <w:rPr>
          <w:rFonts w:ascii="Times New Roman" w:hAnsi="Times New Roman" w:cs="Times New Roman"/>
        </w:rPr>
        <w:t xml:space="preserve"> [Metodika, ust. 2.2.1 písm. </w:t>
      </w:r>
      <w:r>
        <w:rPr>
          <w:rFonts w:ascii="Times New Roman" w:hAnsi="Times New Roman" w:cs="Times New Roman"/>
        </w:rPr>
        <w:t>a</w:t>
      </w:r>
      <w:r w:rsidRPr="00A8057B">
        <w:rPr>
          <w:rFonts w:ascii="Times New Roman" w:hAnsi="Times New Roman" w:cs="Times New Roman"/>
        </w:rPr>
        <w:t>)]</w:t>
      </w:r>
    </w:p>
    <w:p w:rsidR="0079027E" w:rsidRPr="00A8057B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A8057B">
        <w:rPr>
          <w:rFonts w:ascii="Times New Roman" w:hAnsi="Times New Roman" w:cs="Times New Roman"/>
        </w:rPr>
        <w:t xml:space="preserve">Druh veřejné zakázky podle </w:t>
      </w:r>
      <w:proofErr w:type="spellStart"/>
      <w:r w:rsidRPr="00A8057B">
        <w:rPr>
          <w:rFonts w:ascii="Times New Roman" w:hAnsi="Times New Roman" w:cs="Times New Roman"/>
        </w:rPr>
        <w:t>předpokl</w:t>
      </w:r>
      <w:proofErr w:type="spellEnd"/>
      <w:r w:rsidRPr="00A8057B">
        <w:rPr>
          <w:rFonts w:ascii="Times New Roman" w:hAnsi="Times New Roman" w:cs="Times New Roman"/>
        </w:rPr>
        <w:t>. hodnoty:</w:t>
      </w:r>
      <w:r w:rsidRPr="00A8057B">
        <w:rPr>
          <w:rFonts w:ascii="Times New Roman" w:hAnsi="Times New Roman" w:cs="Times New Roman"/>
        </w:rPr>
        <w:tab/>
        <w:t>Veřejná zakázka malého rozsahu [Metodika, ust. 2.3.1 písm. a)]</w:t>
      </w:r>
    </w:p>
    <w:p w:rsidR="0079027E" w:rsidRDefault="0079027E" w:rsidP="0079027E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A8057B">
        <w:rPr>
          <w:rFonts w:ascii="Times New Roman" w:hAnsi="Times New Roman" w:cs="Times New Roman"/>
        </w:rPr>
        <w:t>Limit veřejné zakázky:</w:t>
      </w:r>
      <w:r w:rsidRPr="00A8057B">
        <w:rPr>
          <w:rFonts w:ascii="Times New Roman" w:hAnsi="Times New Roman" w:cs="Times New Roman"/>
        </w:rPr>
        <w:tab/>
        <w:t xml:space="preserve">Předpokládaná hodnota veřejné zakázky je rovna nebo nižší než </w:t>
      </w:r>
      <w:r>
        <w:rPr>
          <w:rFonts w:ascii="Times New Roman" w:hAnsi="Times New Roman" w:cs="Times New Roman"/>
        </w:rPr>
        <w:t>2</w:t>
      </w:r>
      <w:r w:rsidRPr="00A8057B">
        <w:rPr>
          <w:rFonts w:ascii="Times New Roman" w:hAnsi="Times New Roman" w:cs="Times New Roman"/>
        </w:rPr>
        <w:t> 000 000 Kč bez DPH [Metodika, ust. 2.3</w:t>
      </w:r>
      <w:r>
        <w:rPr>
          <w:rFonts w:ascii="Times New Roman" w:hAnsi="Times New Roman" w:cs="Times New Roman"/>
        </w:rPr>
        <w:t>.2 písm. a</w:t>
      </w:r>
      <w:r w:rsidRPr="00A8057B">
        <w:rPr>
          <w:rFonts w:ascii="Times New Roman" w:hAnsi="Times New Roman" w:cs="Times New Roman"/>
        </w:rPr>
        <w:t>)]</w:t>
      </w:r>
    </w:p>
    <w:p w:rsidR="0079027E" w:rsidRPr="0088157D" w:rsidRDefault="0079027E" w:rsidP="0079027E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</w:p>
    <w:p w:rsidR="0079027E" w:rsidRPr="0088157D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57D">
        <w:rPr>
          <w:rFonts w:ascii="Times New Roman" w:hAnsi="Times New Roman" w:cs="Times New Roman"/>
        </w:rPr>
        <w:t xml:space="preserve">Klasifikace předmětu veřejné zakázky podle hlavního slovníku jednotného klasifikačního systému  – kódy rejstříku </w:t>
      </w:r>
      <w:proofErr w:type="spellStart"/>
      <w:r w:rsidRPr="0088157D">
        <w:rPr>
          <w:rFonts w:ascii="Times New Roman" w:hAnsi="Times New Roman" w:cs="Times New Roman"/>
        </w:rPr>
        <w:t>Common</w:t>
      </w:r>
      <w:proofErr w:type="spellEnd"/>
      <w:r w:rsidRPr="0088157D">
        <w:rPr>
          <w:rFonts w:ascii="Times New Roman" w:hAnsi="Times New Roman" w:cs="Times New Roman"/>
        </w:rPr>
        <w:t xml:space="preserve"> </w:t>
      </w:r>
      <w:proofErr w:type="spellStart"/>
      <w:r w:rsidRPr="0088157D">
        <w:rPr>
          <w:rFonts w:ascii="Times New Roman" w:hAnsi="Times New Roman" w:cs="Times New Roman"/>
        </w:rPr>
        <w:t>Procurement</w:t>
      </w:r>
      <w:proofErr w:type="spellEnd"/>
      <w:r w:rsidRPr="0088157D">
        <w:rPr>
          <w:rFonts w:ascii="Times New Roman" w:hAnsi="Times New Roman" w:cs="Times New Roman"/>
        </w:rPr>
        <w:t xml:space="preserve"> </w:t>
      </w:r>
      <w:proofErr w:type="spellStart"/>
      <w:r w:rsidRPr="0088157D">
        <w:rPr>
          <w:rFonts w:ascii="Times New Roman" w:hAnsi="Times New Roman" w:cs="Times New Roman"/>
        </w:rPr>
        <w:t>Vocabulary</w:t>
      </w:r>
      <w:proofErr w:type="spellEnd"/>
      <w:r w:rsidRPr="0088157D">
        <w:rPr>
          <w:rFonts w:ascii="Times New Roman" w:hAnsi="Times New Roman" w:cs="Times New Roman"/>
        </w:rPr>
        <w:t xml:space="preserve"> (CPV):</w:t>
      </w:r>
    </w:p>
    <w:p w:rsidR="0079027E" w:rsidRPr="0088157D" w:rsidRDefault="0079027E" w:rsidP="0079027E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88157D">
        <w:rPr>
          <w:rFonts w:ascii="Times New Roman" w:hAnsi="Times New Roman" w:cs="Times New Roman"/>
        </w:rPr>
        <w:t>Hlavní slovník, hlavní předmět:</w:t>
      </w:r>
      <w:r w:rsidRPr="0088157D">
        <w:rPr>
          <w:rFonts w:ascii="Times New Roman" w:hAnsi="Times New Roman" w:cs="Times New Roman"/>
        </w:rPr>
        <w:tab/>
        <w:t>34100000-8</w:t>
      </w:r>
      <w:r w:rsidRPr="0088157D">
        <w:rPr>
          <w:rFonts w:ascii="Times New Roman" w:hAnsi="Times New Roman" w:cs="Times New Roman"/>
        </w:rPr>
        <w:tab/>
        <w:t>Motorová vozidla</w:t>
      </w:r>
    </w:p>
    <w:p w:rsidR="0079027E" w:rsidRPr="0088157D" w:rsidRDefault="0079027E" w:rsidP="0079027E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88157D">
        <w:rPr>
          <w:rFonts w:ascii="Times New Roman" w:hAnsi="Times New Roman" w:cs="Times New Roman"/>
        </w:rPr>
        <w:t>Hlavní slovník, další předmět:</w:t>
      </w:r>
      <w:r w:rsidRPr="0088157D">
        <w:rPr>
          <w:rFonts w:ascii="Times New Roman" w:hAnsi="Times New Roman" w:cs="Times New Roman"/>
        </w:rPr>
        <w:tab/>
        <w:t>x-x-x</w:t>
      </w:r>
    </w:p>
    <w:p w:rsidR="0079027E" w:rsidRPr="00CB0D34" w:rsidRDefault="0079027E" w:rsidP="0079027E">
      <w:pPr>
        <w:tabs>
          <w:tab w:val="left" w:pos="3261"/>
          <w:tab w:val="left" w:pos="5670"/>
        </w:tabs>
        <w:spacing w:after="0" w:line="240" w:lineRule="auto"/>
        <w:ind w:left="4253" w:hanging="4253"/>
        <w:rPr>
          <w:rFonts w:ascii="Times New Roman" w:hAnsi="Times New Roman" w:cs="Times New Roman"/>
        </w:rPr>
      </w:pPr>
    </w:p>
    <w:p w:rsidR="0079027E" w:rsidRPr="001F662B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</w:p>
    <w:p w:rsidR="0079027E" w:rsidRPr="001F662B" w:rsidRDefault="0079027E" w:rsidP="0079027E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1F662B">
        <w:rPr>
          <w:b/>
          <w:sz w:val="22"/>
          <w:szCs w:val="22"/>
        </w:rPr>
        <w:t>Identifikační údaje veřejného zadavatele</w:t>
      </w:r>
    </w:p>
    <w:p w:rsidR="0079027E" w:rsidRPr="001F662B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1F662B">
        <w:rPr>
          <w:rFonts w:ascii="Times New Roman" w:hAnsi="Times New Roman" w:cs="Times New Roman"/>
        </w:rPr>
        <w:t>Název veřejného zadavatele:</w:t>
      </w:r>
      <w:r w:rsidRPr="001F662B">
        <w:rPr>
          <w:rFonts w:ascii="Times New Roman" w:hAnsi="Times New Roman" w:cs="Times New Roman"/>
        </w:rPr>
        <w:tab/>
        <w:t>Město Mariánské Lázně</w:t>
      </w:r>
    </w:p>
    <w:p w:rsidR="0079027E" w:rsidRPr="00312786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312786">
        <w:rPr>
          <w:rFonts w:ascii="Times New Roman" w:hAnsi="Times New Roman" w:cs="Times New Roman"/>
        </w:rPr>
        <w:t>Právní forma organizace:</w:t>
      </w:r>
      <w:r w:rsidRPr="00312786">
        <w:rPr>
          <w:rFonts w:ascii="Times New Roman" w:hAnsi="Times New Roman" w:cs="Times New Roman"/>
        </w:rPr>
        <w:tab/>
        <w:t>801 – obec</w:t>
      </w:r>
    </w:p>
    <w:p w:rsidR="0079027E" w:rsidRPr="00312786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312786">
        <w:rPr>
          <w:rFonts w:ascii="Times New Roman" w:hAnsi="Times New Roman" w:cs="Times New Roman"/>
        </w:rPr>
        <w:t>Zastoupené:</w:t>
      </w:r>
      <w:r w:rsidRPr="00312786">
        <w:rPr>
          <w:rFonts w:ascii="Times New Roman" w:hAnsi="Times New Roman" w:cs="Times New Roman"/>
        </w:rPr>
        <w:tab/>
        <w:t>Ing. Petrem Třešňákem, starostou města</w:t>
      </w:r>
    </w:p>
    <w:p w:rsidR="0079027E" w:rsidRPr="00312786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312786">
        <w:rPr>
          <w:rFonts w:ascii="Times New Roman" w:hAnsi="Times New Roman" w:cs="Times New Roman"/>
        </w:rPr>
        <w:t>Sídlo:</w:t>
      </w:r>
      <w:r w:rsidRPr="00312786">
        <w:rPr>
          <w:rFonts w:ascii="Times New Roman" w:hAnsi="Times New Roman" w:cs="Times New Roman"/>
        </w:rPr>
        <w:tab/>
        <w:t>Ruská 155/3, 353 01 Mariánské Lázně</w:t>
      </w:r>
    </w:p>
    <w:p w:rsidR="0079027E" w:rsidRPr="00312786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312786">
        <w:rPr>
          <w:rFonts w:ascii="Times New Roman" w:hAnsi="Times New Roman" w:cs="Times New Roman"/>
        </w:rPr>
        <w:t>IČO:</w:t>
      </w:r>
      <w:r w:rsidRPr="00312786">
        <w:rPr>
          <w:rFonts w:ascii="Times New Roman" w:hAnsi="Times New Roman" w:cs="Times New Roman"/>
        </w:rPr>
        <w:tab/>
        <w:t>00254061</w:t>
      </w:r>
    </w:p>
    <w:p w:rsidR="0079027E" w:rsidRPr="00312786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 w:rsidRPr="00312786">
        <w:rPr>
          <w:rFonts w:ascii="Times New Roman" w:hAnsi="Times New Roman" w:cs="Times New Roman"/>
        </w:rPr>
        <w:t>DIČ:</w:t>
      </w:r>
      <w:r w:rsidRPr="00312786">
        <w:rPr>
          <w:rFonts w:ascii="Times New Roman" w:hAnsi="Times New Roman" w:cs="Times New Roman"/>
        </w:rPr>
        <w:tab/>
        <w:t>CZ00254061</w:t>
      </w:r>
    </w:p>
    <w:p w:rsidR="0079027E" w:rsidRPr="00312786" w:rsidRDefault="0079027E" w:rsidP="0079027E">
      <w:pPr>
        <w:tabs>
          <w:tab w:val="left" w:pos="4253"/>
        </w:tabs>
        <w:spacing w:after="0" w:line="240" w:lineRule="auto"/>
        <w:ind w:left="4253" w:hanging="4253"/>
        <w:rPr>
          <w:rFonts w:ascii="Times New Roman" w:hAnsi="Times New Roman" w:cs="Times New Roman"/>
        </w:rPr>
      </w:pPr>
      <w:r w:rsidRPr="00312786">
        <w:rPr>
          <w:rFonts w:ascii="Times New Roman" w:hAnsi="Times New Roman" w:cs="Times New Roman"/>
        </w:rPr>
        <w:t>Profil</w:t>
      </w:r>
      <w:r>
        <w:rPr>
          <w:rFonts w:ascii="Times New Roman" w:hAnsi="Times New Roman" w:cs="Times New Roman"/>
        </w:rPr>
        <w:t xml:space="preserve"> </w:t>
      </w:r>
      <w:r w:rsidRPr="00312786">
        <w:rPr>
          <w:rFonts w:ascii="Times New Roman" w:hAnsi="Times New Roman" w:cs="Times New Roman"/>
        </w:rPr>
        <w:t>zadavatele:</w:t>
      </w:r>
      <w:r>
        <w:rPr>
          <w:rFonts w:ascii="Times New Roman" w:hAnsi="Times New Roman" w:cs="Times New Roman"/>
        </w:rPr>
        <w:tab/>
      </w:r>
      <w:hyperlink r:id="rId9" w:history="1">
        <w:r w:rsidRPr="00006486">
          <w:rPr>
            <w:rStyle w:val="Hypertextovodkaz"/>
            <w:rFonts w:ascii="Times New Roman" w:hAnsi="Times New Roman" w:cs="Times New Roman"/>
          </w:rPr>
          <w:t>https://zakazky.muml.cz/profile_display_2.html</w:t>
        </w:r>
      </w:hyperlink>
    </w:p>
    <w:p w:rsidR="0079027E" w:rsidRPr="00312786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Kód státu:</w:t>
      </w:r>
      <w:r>
        <w:rPr>
          <w:rFonts w:ascii="Times New Roman" w:hAnsi="Times New Roman" w:cs="Times New Roman"/>
        </w:rPr>
        <w:tab/>
      </w:r>
      <w:r w:rsidRPr="00312786">
        <w:rPr>
          <w:rFonts w:ascii="Times New Roman" w:hAnsi="Times New Roman" w:cs="Times New Roman"/>
        </w:rPr>
        <w:t>CZ, Česká republika</w:t>
      </w:r>
    </w:p>
    <w:p w:rsidR="0079027E" w:rsidRDefault="0079027E" w:rsidP="0079027E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Kategorie zadavatele:</w:t>
      </w:r>
      <w:r>
        <w:rPr>
          <w:rFonts w:ascii="Times New Roman" w:hAnsi="Times New Roman" w:cs="Times New Roman"/>
        </w:rPr>
        <w:tab/>
        <w:t>Veřejný zadavatel ust. § 4 odst. 1 písm. d) zákona č. 134/2016 Sb., o zadávání veřejných zakázek</w:t>
      </w:r>
    </w:p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A3394C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52214A" w:rsidRDefault="0079027E" w:rsidP="0079027E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52214A">
        <w:rPr>
          <w:b/>
          <w:sz w:val="22"/>
          <w:szCs w:val="22"/>
        </w:rPr>
        <w:lastRenderedPageBreak/>
        <w:t>Předmět veřejné zakázky</w:t>
      </w:r>
    </w:p>
    <w:p w:rsidR="0079027E" w:rsidRPr="001419FE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975">
        <w:rPr>
          <w:rFonts w:ascii="Times New Roman" w:hAnsi="Times New Roman" w:cs="Times New Roman"/>
        </w:rPr>
        <w:t xml:space="preserve">Předmětem veřejné zakázky je pořízení 2 kusů nových </w:t>
      </w:r>
      <w:r w:rsidRPr="001419FE">
        <w:rPr>
          <w:rFonts w:ascii="Times New Roman" w:hAnsi="Times New Roman" w:cs="Times New Roman"/>
        </w:rPr>
        <w:t xml:space="preserve">elektromobilů kategorie M1 pro město Mariánské Lázně. </w:t>
      </w:r>
    </w:p>
    <w:p w:rsidR="0079027E" w:rsidRDefault="0079027E" w:rsidP="00790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19FE">
        <w:rPr>
          <w:rFonts w:ascii="Times New Roman" w:hAnsi="Times New Roman" w:cs="Times New Roman"/>
        </w:rPr>
        <w:t>Jedno z vozidel, bude sloužit městské policii</w:t>
      </w:r>
      <w:r>
        <w:rPr>
          <w:rFonts w:ascii="Times New Roman" w:hAnsi="Times New Roman" w:cs="Times New Roman"/>
        </w:rPr>
        <w:t>.</w:t>
      </w:r>
    </w:p>
    <w:p w:rsidR="0079027E" w:rsidRDefault="0079027E" w:rsidP="00790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186C" w:rsidRPr="00FB1228" w:rsidRDefault="0025186C" w:rsidP="00790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027E" w:rsidRPr="00FB1228" w:rsidRDefault="0079027E" w:rsidP="0079027E">
      <w:pPr>
        <w:pStyle w:val="Odstavecseseznamem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 w:rsidRPr="00FB1228">
        <w:rPr>
          <w:b/>
          <w:color w:val="000000" w:themeColor="text1"/>
          <w:sz w:val="22"/>
          <w:szCs w:val="22"/>
        </w:rPr>
        <w:t>Cena sjednaná ve smlouvě (analogicky § 217 odst. 2 písm. a) zákona)</w:t>
      </w:r>
    </w:p>
    <w:p w:rsidR="0079027E" w:rsidRPr="00FB1228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  <w:color w:val="000000" w:themeColor="text1"/>
        </w:rPr>
      </w:pPr>
      <w:r w:rsidRPr="00FB1228">
        <w:rPr>
          <w:rFonts w:ascii="Times New Roman" w:hAnsi="Times New Roman" w:cs="Times New Roman"/>
          <w:color w:val="000000" w:themeColor="text1"/>
        </w:rPr>
        <w:t>Zadavatel uzavřel smlouvu s vybraným dodavatelem:</w:t>
      </w:r>
    </w:p>
    <w:p w:rsidR="0079027E" w:rsidRPr="009F79EA" w:rsidRDefault="0079027E" w:rsidP="0079027E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</w:rPr>
      </w:pPr>
      <w:r w:rsidRPr="009F79EA">
        <w:rPr>
          <w:rFonts w:ascii="Times New Roman" w:hAnsi="Times New Roman" w:cs="Times New Roman"/>
        </w:rPr>
        <w:t>Obchodní název:</w:t>
      </w:r>
      <w:r w:rsidRPr="009F79EA">
        <w:rPr>
          <w:rFonts w:ascii="Times New Roman" w:hAnsi="Times New Roman" w:cs="Times New Roman"/>
        </w:rPr>
        <w:tab/>
      </w:r>
      <w:r w:rsidRPr="009F79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9EA">
        <w:rPr>
          <w:rFonts w:ascii="Times New Roman" w:hAnsi="Times New Roman" w:cs="Times New Roman"/>
        </w:rPr>
        <w:tab/>
      </w:r>
      <w:r w:rsidRPr="00A42EE0">
        <w:rPr>
          <w:rStyle w:val="preformatted"/>
          <w:rFonts w:ascii="Times New Roman" w:hAnsi="Times New Roman" w:cs="Times New Roman"/>
        </w:rPr>
        <w:t>PRIMO CAR Cheb s.r.o.</w:t>
      </w:r>
    </w:p>
    <w:p w:rsidR="0079027E" w:rsidRPr="00F86A7F" w:rsidRDefault="0079027E" w:rsidP="0079027E">
      <w:pPr>
        <w:pStyle w:val="Zkladntext31"/>
        <w:numPr>
          <w:ilvl w:val="0"/>
          <w:numId w:val="0"/>
        </w:numPr>
        <w:snapToGrid w:val="0"/>
        <w:ind w:left="720" w:hanging="720"/>
        <w:jc w:val="left"/>
        <w:rPr>
          <w:rStyle w:val="Siln"/>
          <w:rFonts w:ascii="Times New Roman" w:eastAsia="ArialMT" w:hAnsi="Times New Roman" w:cs="Times New Roman"/>
          <w:b w:val="0"/>
          <w:sz w:val="22"/>
          <w:szCs w:val="22"/>
        </w:rPr>
      </w:pPr>
      <w:r w:rsidRPr="009F79EA">
        <w:rPr>
          <w:rFonts w:ascii="Times New Roman" w:hAnsi="Times New Roman" w:cs="Times New Roman"/>
        </w:rPr>
        <w:t>Sídlo:</w:t>
      </w:r>
      <w:r w:rsidRPr="009F79EA">
        <w:rPr>
          <w:rFonts w:ascii="Times New Roman" w:hAnsi="Times New Roman" w:cs="Times New Roman"/>
        </w:rPr>
        <w:tab/>
      </w:r>
      <w:r w:rsidRPr="009F79EA">
        <w:rPr>
          <w:rFonts w:ascii="Times New Roman" w:hAnsi="Times New Roman" w:cs="Times New Roman"/>
        </w:rPr>
        <w:tab/>
      </w:r>
      <w:r w:rsidRPr="009F79EA">
        <w:rPr>
          <w:rFonts w:ascii="Times New Roman" w:hAnsi="Times New Roman" w:cs="Times New Roman"/>
        </w:rPr>
        <w:tab/>
      </w:r>
      <w:r w:rsidRPr="009F79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9EA">
        <w:rPr>
          <w:rFonts w:ascii="Times New Roman" w:hAnsi="Times New Roman" w:cs="Times New Roman"/>
        </w:rPr>
        <w:tab/>
      </w:r>
      <w:r w:rsidRPr="00A42EE0">
        <w:rPr>
          <w:rStyle w:val="preformatted"/>
          <w:rFonts w:ascii="Times New Roman" w:hAnsi="Times New Roman" w:cs="Times New Roman"/>
        </w:rPr>
        <w:t>Ring</w:t>
      </w:r>
      <w:r>
        <w:rPr>
          <w:rStyle w:val="preformatted"/>
          <w:rFonts w:ascii="Times New Roman" w:hAnsi="Times New Roman" w:cs="Times New Roman"/>
        </w:rPr>
        <w:t>h</w:t>
      </w:r>
      <w:r w:rsidRPr="00A42EE0">
        <w:rPr>
          <w:rStyle w:val="preformatted"/>
          <w:rFonts w:ascii="Times New Roman" w:hAnsi="Times New Roman" w:cs="Times New Roman"/>
        </w:rPr>
        <w:t>offerova 115/1</w:t>
      </w:r>
      <w:r>
        <w:rPr>
          <w:rStyle w:val="preformatted"/>
          <w:rFonts w:ascii="Times New Roman" w:hAnsi="Times New Roman" w:cs="Times New Roman"/>
        </w:rPr>
        <w:t xml:space="preserve">, </w:t>
      </w:r>
      <w:r w:rsidRPr="00A42EE0">
        <w:rPr>
          <w:rStyle w:val="preformatted"/>
          <w:rFonts w:ascii="Times New Roman" w:hAnsi="Times New Roman" w:cs="Times New Roman"/>
        </w:rPr>
        <w:t>155 21 Praha 5</w:t>
      </w:r>
    </w:p>
    <w:p w:rsidR="0079027E" w:rsidRPr="00970F30" w:rsidRDefault="0079027E" w:rsidP="0079027E">
      <w:pPr>
        <w:pStyle w:val="Zkladntext31"/>
        <w:numPr>
          <w:ilvl w:val="0"/>
          <w:numId w:val="0"/>
        </w:num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970F30">
        <w:rPr>
          <w:rFonts w:ascii="Times New Roman" w:hAnsi="Times New Roman" w:cs="Times New Roman"/>
          <w:sz w:val="22"/>
          <w:szCs w:val="22"/>
        </w:rPr>
        <w:t>Právní forma:</w:t>
      </w:r>
      <w:r w:rsidRPr="00970F30">
        <w:rPr>
          <w:rFonts w:ascii="Times New Roman" w:hAnsi="Times New Roman" w:cs="Times New Roman"/>
          <w:sz w:val="22"/>
          <w:szCs w:val="22"/>
        </w:rPr>
        <w:tab/>
      </w:r>
      <w:r w:rsidRPr="00970F30">
        <w:rPr>
          <w:rFonts w:ascii="Times New Roman" w:hAnsi="Times New Roman" w:cs="Times New Roman"/>
          <w:sz w:val="22"/>
          <w:szCs w:val="22"/>
        </w:rPr>
        <w:tab/>
      </w:r>
      <w:r w:rsidRPr="00970F30">
        <w:rPr>
          <w:rFonts w:ascii="Times New Roman" w:hAnsi="Times New Roman" w:cs="Times New Roman"/>
          <w:sz w:val="22"/>
          <w:szCs w:val="22"/>
        </w:rPr>
        <w:tab/>
      </w:r>
      <w:r w:rsidRPr="00970F30">
        <w:rPr>
          <w:rFonts w:ascii="Times New Roman" w:hAnsi="Times New Roman" w:cs="Times New Roman"/>
          <w:sz w:val="22"/>
          <w:szCs w:val="22"/>
        </w:rPr>
        <w:tab/>
      </w:r>
      <w:r w:rsidRPr="00970F30">
        <w:rPr>
          <w:rFonts w:ascii="Times New Roman" w:hAnsi="Times New Roman" w:cs="Times New Roman"/>
          <w:sz w:val="22"/>
          <w:szCs w:val="22"/>
        </w:rPr>
        <w:tab/>
        <w:t>společnost s ručením omezeným</w:t>
      </w:r>
    </w:p>
    <w:p w:rsidR="0079027E" w:rsidRPr="00970F30" w:rsidRDefault="0079027E" w:rsidP="0079027E">
      <w:pPr>
        <w:spacing w:after="0" w:line="240" w:lineRule="auto"/>
        <w:rPr>
          <w:rFonts w:ascii="Times New Roman" w:hAnsi="Times New Roman" w:cs="Times New Roman"/>
        </w:rPr>
      </w:pPr>
      <w:r w:rsidRPr="00970F30">
        <w:rPr>
          <w:rFonts w:ascii="Times New Roman" w:hAnsi="Times New Roman" w:cs="Times New Roman"/>
          <w:bCs/>
        </w:rPr>
        <w:t>IČO:</w:t>
      </w:r>
      <w:r w:rsidRPr="00970F30">
        <w:rPr>
          <w:rFonts w:ascii="Times New Roman" w:hAnsi="Times New Roman" w:cs="Times New Roman"/>
          <w:bCs/>
        </w:rPr>
        <w:tab/>
      </w:r>
      <w:r w:rsidRPr="00970F30">
        <w:rPr>
          <w:rFonts w:ascii="Times New Roman" w:hAnsi="Times New Roman" w:cs="Times New Roman"/>
          <w:bCs/>
        </w:rPr>
        <w:tab/>
      </w:r>
      <w:r w:rsidRPr="00970F30">
        <w:rPr>
          <w:rFonts w:ascii="Times New Roman" w:hAnsi="Times New Roman" w:cs="Times New Roman"/>
          <w:bCs/>
        </w:rPr>
        <w:tab/>
      </w:r>
      <w:r w:rsidRPr="00970F30">
        <w:rPr>
          <w:rFonts w:ascii="Times New Roman" w:hAnsi="Times New Roman" w:cs="Times New Roman"/>
          <w:bCs/>
        </w:rPr>
        <w:tab/>
      </w:r>
      <w:r w:rsidRPr="00970F30">
        <w:rPr>
          <w:rFonts w:ascii="Times New Roman" w:hAnsi="Times New Roman" w:cs="Times New Roman"/>
          <w:bCs/>
        </w:rPr>
        <w:tab/>
      </w:r>
      <w:r w:rsidRPr="00970F30">
        <w:rPr>
          <w:rFonts w:ascii="Times New Roman" w:hAnsi="Times New Roman" w:cs="Times New Roman"/>
          <w:bCs/>
        </w:rPr>
        <w:tab/>
      </w:r>
      <w:r w:rsidRPr="00970F30">
        <w:rPr>
          <w:rStyle w:val="preformatted"/>
          <w:rFonts w:ascii="Times New Roman" w:hAnsi="Times New Roman" w:cs="Times New Roman"/>
        </w:rPr>
        <w:t>26379490</w:t>
      </w:r>
    </w:p>
    <w:p w:rsidR="0079027E" w:rsidRPr="00970F30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8D077E">
        <w:rPr>
          <w:rFonts w:ascii="Times New Roman" w:hAnsi="Times New Roman" w:cs="Times New Roman"/>
        </w:rPr>
        <w:t>Sjednaná cena ve smlouvě:</w:t>
      </w:r>
      <w:r w:rsidRPr="008D077E">
        <w:rPr>
          <w:rFonts w:ascii="Times New Roman" w:hAnsi="Times New Roman" w:cs="Times New Roman"/>
        </w:rPr>
        <w:tab/>
      </w:r>
      <w:r w:rsidRPr="008D077E">
        <w:rPr>
          <w:rStyle w:val="Siln"/>
          <w:rFonts w:ascii="Times New Roman" w:eastAsia="ArialMT" w:hAnsi="Times New Roman" w:cs="Times New Roman"/>
          <w:b w:val="0"/>
        </w:rPr>
        <w:t xml:space="preserve">1 320 101,90 </w:t>
      </w:r>
      <w:r w:rsidRPr="008D077E">
        <w:rPr>
          <w:rFonts w:ascii="Times New Roman" w:hAnsi="Times New Roman" w:cs="Times New Roman"/>
        </w:rPr>
        <w:t>Kč bez DPH,</w:t>
      </w:r>
      <w:r w:rsidRPr="008D077E">
        <w:rPr>
          <w:rFonts w:ascii="Times New Roman" w:hAnsi="Times New Roman" w:cs="Times New Roman"/>
        </w:rPr>
        <w:tab/>
        <w:t>1 597 323,00</w:t>
      </w:r>
      <w:r w:rsidRPr="008D077E">
        <w:rPr>
          <w:rStyle w:val="Siln"/>
          <w:rFonts w:ascii="Times New Roman" w:eastAsia="ArialMT" w:hAnsi="Times New Roman" w:cs="Times New Roman"/>
          <w:b w:val="0"/>
        </w:rPr>
        <w:t xml:space="preserve"> vč. DPH.</w:t>
      </w: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8D077E" w:rsidRDefault="0079027E" w:rsidP="007902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D077E">
        <w:rPr>
          <w:b/>
          <w:sz w:val="22"/>
          <w:szCs w:val="22"/>
        </w:rPr>
        <w:t xml:space="preserve">Použitý druh </w:t>
      </w:r>
      <w:r w:rsidR="00832554">
        <w:rPr>
          <w:b/>
          <w:sz w:val="22"/>
          <w:szCs w:val="22"/>
        </w:rPr>
        <w:t>výběrového</w:t>
      </w:r>
      <w:r w:rsidRPr="008D077E">
        <w:rPr>
          <w:b/>
          <w:sz w:val="22"/>
          <w:szCs w:val="22"/>
        </w:rPr>
        <w:t xml:space="preserve"> řízení (analogicky § 217 odst. 2 písm. b)</w:t>
      </w:r>
      <w:r w:rsidRPr="008D077E">
        <w:rPr>
          <w:sz w:val="22"/>
          <w:szCs w:val="22"/>
        </w:rPr>
        <w:t xml:space="preserve"> zákona)</w:t>
      </w:r>
    </w:p>
    <w:p w:rsidR="0079027E" w:rsidRPr="008D077E" w:rsidRDefault="0079027E" w:rsidP="0079027E">
      <w:pPr>
        <w:spacing w:after="0" w:line="240" w:lineRule="auto"/>
        <w:ind w:left="4253" w:hanging="4253"/>
        <w:rPr>
          <w:rFonts w:ascii="Times New Roman" w:hAnsi="Times New Roman" w:cs="Times New Roman"/>
        </w:rPr>
      </w:pPr>
      <w:r w:rsidRPr="008D077E">
        <w:rPr>
          <w:rFonts w:ascii="Times New Roman" w:hAnsi="Times New Roman" w:cs="Times New Roman"/>
        </w:rPr>
        <w:t>Druh veřejné zakázky podle předmětu:</w:t>
      </w:r>
      <w:r w:rsidRPr="008D077E">
        <w:rPr>
          <w:rFonts w:ascii="Times New Roman" w:hAnsi="Times New Roman" w:cs="Times New Roman"/>
        </w:rPr>
        <w:tab/>
      </w:r>
      <w:r w:rsidR="00705966" w:rsidRPr="008D077E">
        <w:rPr>
          <w:rFonts w:ascii="Times New Roman" w:hAnsi="Times New Roman" w:cs="Times New Roman"/>
        </w:rPr>
        <w:t>Veřejná zakázka na dodávky [Metodika, ust. 2.2.1 písm. a)</w:t>
      </w:r>
    </w:p>
    <w:p w:rsidR="0079027E" w:rsidRPr="008D077E" w:rsidRDefault="0079027E" w:rsidP="0079027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8D077E">
        <w:rPr>
          <w:rFonts w:ascii="Times New Roman" w:hAnsi="Times New Roman" w:cs="Times New Roman"/>
        </w:rPr>
        <w:t xml:space="preserve">Režim veř. </w:t>
      </w:r>
      <w:proofErr w:type="spellStart"/>
      <w:r w:rsidRPr="008D077E">
        <w:rPr>
          <w:rFonts w:ascii="Times New Roman" w:hAnsi="Times New Roman" w:cs="Times New Roman"/>
        </w:rPr>
        <w:t>zak</w:t>
      </w:r>
      <w:proofErr w:type="spellEnd"/>
      <w:r w:rsidRPr="008D077E">
        <w:rPr>
          <w:rFonts w:ascii="Times New Roman" w:hAnsi="Times New Roman" w:cs="Times New Roman"/>
        </w:rPr>
        <w:t xml:space="preserve">. podle </w:t>
      </w:r>
      <w:proofErr w:type="spellStart"/>
      <w:r w:rsidRPr="008D077E">
        <w:rPr>
          <w:rFonts w:ascii="Times New Roman" w:hAnsi="Times New Roman" w:cs="Times New Roman"/>
        </w:rPr>
        <w:t>předpokl</w:t>
      </w:r>
      <w:proofErr w:type="spellEnd"/>
      <w:r w:rsidRPr="008D077E">
        <w:rPr>
          <w:rFonts w:ascii="Times New Roman" w:hAnsi="Times New Roman" w:cs="Times New Roman"/>
        </w:rPr>
        <w:t>. hodnoty:</w:t>
      </w:r>
      <w:r w:rsidRPr="008D077E">
        <w:rPr>
          <w:rFonts w:ascii="Times New Roman" w:hAnsi="Times New Roman" w:cs="Times New Roman"/>
        </w:rPr>
        <w:tab/>
      </w:r>
      <w:r w:rsidR="00705966" w:rsidRPr="008D077E">
        <w:rPr>
          <w:rFonts w:ascii="Times New Roman" w:hAnsi="Times New Roman" w:cs="Times New Roman"/>
        </w:rPr>
        <w:t>Veřejná zakázka malého rozsahu [Metodika, ust. 2.3.1 písm. a)]</w:t>
      </w:r>
      <w:r w:rsidRPr="008D077E">
        <w:rPr>
          <w:rFonts w:ascii="Times New Roman" w:hAnsi="Times New Roman" w:cs="Times New Roman"/>
        </w:rPr>
        <w:t>)</w:t>
      </w:r>
    </w:p>
    <w:p w:rsidR="0079027E" w:rsidRPr="008D077E" w:rsidRDefault="0079027E" w:rsidP="0079027E">
      <w:pPr>
        <w:tabs>
          <w:tab w:val="left" w:pos="3261"/>
          <w:tab w:val="left" w:pos="5670"/>
        </w:tabs>
        <w:spacing w:after="0" w:line="240" w:lineRule="auto"/>
        <w:ind w:left="4253" w:hanging="4253"/>
        <w:rPr>
          <w:rFonts w:ascii="Times New Roman" w:hAnsi="Times New Roman" w:cs="Times New Roman"/>
        </w:rPr>
      </w:pPr>
      <w:r w:rsidRPr="008D077E">
        <w:rPr>
          <w:rFonts w:ascii="Times New Roman" w:hAnsi="Times New Roman" w:cs="Times New Roman"/>
        </w:rPr>
        <w:t>Limit veřejné zakázky:</w:t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="00705966" w:rsidRPr="008D077E">
        <w:rPr>
          <w:rFonts w:ascii="Times New Roman" w:hAnsi="Times New Roman" w:cs="Times New Roman"/>
        </w:rPr>
        <w:t>Předpokládaná hodnota veřejné zakázky je rovna nebo nižší než 2 000 000 Kč bez DPH [Metodika, ust. 2.3.2 písm. a)]</w:t>
      </w: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8D077E" w:rsidRDefault="0079027E" w:rsidP="0079027E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D077E">
        <w:rPr>
          <w:b/>
          <w:sz w:val="22"/>
          <w:szCs w:val="22"/>
        </w:rPr>
        <w:t xml:space="preserve">Označení účastníků </w:t>
      </w:r>
      <w:r w:rsidR="00832554">
        <w:rPr>
          <w:b/>
          <w:sz w:val="22"/>
          <w:szCs w:val="22"/>
        </w:rPr>
        <w:t>výběrového</w:t>
      </w:r>
      <w:r w:rsidRPr="008D077E">
        <w:rPr>
          <w:b/>
          <w:sz w:val="22"/>
          <w:szCs w:val="22"/>
        </w:rPr>
        <w:t xml:space="preserve"> řízení (analogicky § 217 odst. 2 písm. c) zákona)</w:t>
      </w: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8D077E">
        <w:rPr>
          <w:rFonts w:ascii="Times New Roman" w:hAnsi="Times New Roman" w:cs="Times New Roman"/>
        </w:rPr>
        <w:t xml:space="preserve">Do </w:t>
      </w:r>
      <w:r w:rsidR="00832554">
        <w:rPr>
          <w:rFonts w:ascii="Times New Roman" w:hAnsi="Times New Roman" w:cs="Times New Roman"/>
        </w:rPr>
        <w:t>výběrové</w:t>
      </w:r>
      <w:r w:rsidRPr="008D077E">
        <w:rPr>
          <w:rFonts w:ascii="Times New Roman" w:hAnsi="Times New Roman" w:cs="Times New Roman"/>
        </w:rPr>
        <w:t>ho řízení byl</w:t>
      </w:r>
      <w:r w:rsidR="0025186C">
        <w:rPr>
          <w:rFonts w:ascii="Times New Roman" w:hAnsi="Times New Roman" w:cs="Times New Roman"/>
        </w:rPr>
        <w:t>a</w:t>
      </w:r>
      <w:r w:rsidRPr="008D077E">
        <w:rPr>
          <w:rFonts w:ascii="Times New Roman" w:hAnsi="Times New Roman" w:cs="Times New Roman"/>
        </w:rPr>
        <w:t xml:space="preserve"> podán</w:t>
      </w:r>
      <w:r w:rsidR="0025186C">
        <w:rPr>
          <w:rFonts w:ascii="Times New Roman" w:hAnsi="Times New Roman" w:cs="Times New Roman"/>
        </w:rPr>
        <w:t>a</w:t>
      </w:r>
      <w:r w:rsidRPr="008D077E">
        <w:rPr>
          <w:rFonts w:ascii="Times New Roman" w:hAnsi="Times New Roman" w:cs="Times New Roman"/>
        </w:rPr>
        <w:t xml:space="preserve"> </w:t>
      </w:r>
      <w:r w:rsidR="0025186C">
        <w:rPr>
          <w:rFonts w:ascii="Times New Roman" w:hAnsi="Times New Roman" w:cs="Times New Roman"/>
        </w:rPr>
        <w:t>jedna</w:t>
      </w:r>
      <w:r w:rsidRPr="008D077E">
        <w:rPr>
          <w:rFonts w:ascii="Times New Roman" w:hAnsi="Times New Roman" w:cs="Times New Roman"/>
        </w:rPr>
        <w:t xml:space="preserve"> nabíd</w:t>
      </w:r>
      <w:r w:rsidR="0025186C">
        <w:rPr>
          <w:rFonts w:ascii="Times New Roman" w:hAnsi="Times New Roman" w:cs="Times New Roman"/>
        </w:rPr>
        <w:t>ka od účastníka</w:t>
      </w:r>
      <w:r w:rsidRPr="008D077E">
        <w:rPr>
          <w:rFonts w:ascii="Times New Roman" w:hAnsi="Times New Roman" w:cs="Times New Roman"/>
        </w:rPr>
        <w:t>:</w:t>
      </w: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8164"/>
      </w:tblGrid>
      <w:tr w:rsidR="008D077E" w:rsidRPr="008D077E" w:rsidTr="005D5189">
        <w:trPr>
          <w:cantSplit/>
          <w:trHeight w:val="1134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7E" w:rsidRPr="008D077E" w:rsidRDefault="0079027E" w:rsidP="005D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077E">
              <w:rPr>
                <w:rFonts w:ascii="Times New Roman" w:hAnsi="Times New Roman" w:cs="Times New Roman"/>
                <w:b/>
              </w:rPr>
              <w:t>Poř</w:t>
            </w:r>
            <w:proofErr w:type="spellEnd"/>
            <w:r w:rsidRPr="008D077E">
              <w:rPr>
                <w:rFonts w:ascii="Times New Roman" w:hAnsi="Times New Roman" w:cs="Times New Roman"/>
                <w:b/>
              </w:rPr>
              <w:t>. číslo nabídky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7E" w:rsidRPr="008D077E" w:rsidRDefault="0079027E" w:rsidP="005D5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077E">
              <w:rPr>
                <w:rFonts w:ascii="Times New Roman" w:hAnsi="Times New Roman" w:cs="Times New Roman"/>
                <w:b/>
              </w:rPr>
              <w:t>- Obchodní název firmy</w:t>
            </w:r>
          </w:p>
          <w:p w:rsidR="0079027E" w:rsidRPr="008D077E" w:rsidRDefault="0079027E" w:rsidP="005D5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077E">
              <w:rPr>
                <w:rFonts w:ascii="Times New Roman" w:hAnsi="Times New Roman" w:cs="Times New Roman"/>
                <w:b/>
              </w:rPr>
              <w:t xml:space="preserve">  nebo název účastníka</w:t>
            </w:r>
          </w:p>
          <w:p w:rsidR="0079027E" w:rsidRPr="008D077E" w:rsidRDefault="0079027E" w:rsidP="005D5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077E">
              <w:rPr>
                <w:rFonts w:ascii="Times New Roman" w:hAnsi="Times New Roman" w:cs="Times New Roman"/>
                <w:b/>
              </w:rPr>
              <w:t>- Sídlo/místo podnikání</w:t>
            </w:r>
          </w:p>
          <w:p w:rsidR="0079027E" w:rsidRPr="008D077E" w:rsidRDefault="0079027E" w:rsidP="005D5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077E">
              <w:rPr>
                <w:rFonts w:ascii="Times New Roman" w:hAnsi="Times New Roman" w:cs="Times New Roman"/>
                <w:b/>
              </w:rPr>
              <w:t>- IČO</w:t>
            </w:r>
          </w:p>
        </w:tc>
      </w:tr>
      <w:tr w:rsidR="008D077E" w:rsidRPr="008D077E" w:rsidTr="005D5189">
        <w:trPr>
          <w:trHeight w:val="70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7E" w:rsidRPr="008D077E" w:rsidRDefault="0079027E" w:rsidP="005D51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D0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E" w:rsidRPr="008D077E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PRIMO CAR Cheb s.r.o.</w:t>
            </w:r>
          </w:p>
          <w:p w:rsidR="008D077E" w:rsidRPr="008D077E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Ringhofferova 115/1</w:t>
            </w: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</w:p>
          <w:p w:rsidR="008D077E" w:rsidRPr="008D077E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155 21 Praha 5</w:t>
            </w: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</w:p>
          <w:p w:rsidR="0079027E" w:rsidRPr="008D077E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ind w:left="720" w:hanging="720"/>
              <w:jc w:val="left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IČO: 26379490</w:t>
            </w:r>
            <w:r w:rsidRPr="008D077E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</w:p>
        </w:tc>
      </w:tr>
    </w:tbl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bookmarkStart w:id="0" w:name="_GoBack"/>
      <w:bookmarkEnd w:id="0"/>
    </w:p>
    <w:p w:rsidR="008D077E" w:rsidRDefault="008D07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862D19" w:rsidRDefault="0079027E" w:rsidP="0079027E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2D19">
        <w:rPr>
          <w:b/>
          <w:sz w:val="22"/>
          <w:szCs w:val="22"/>
        </w:rPr>
        <w:t>Výsledek hodnocení nabídek (§ 119 odst. 2 písm. d) bodu 4. zákona)</w:t>
      </w:r>
    </w:p>
    <w:p w:rsidR="0079027E" w:rsidRPr="00862D19" w:rsidRDefault="0079027E" w:rsidP="0079027E">
      <w:pPr>
        <w:spacing w:after="0" w:line="240" w:lineRule="auto"/>
        <w:rPr>
          <w:rFonts w:ascii="Times New Roman" w:hAnsi="Times New Roman" w:cs="Times New Roman"/>
        </w:rPr>
      </w:pPr>
      <w:r w:rsidRPr="00862D19">
        <w:rPr>
          <w:rFonts w:ascii="Times New Roman" w:hAnsi="Times New Roman" w:cs="Times New Roman"/>
        </w:rPr>
        <w:t>Výsledek hodnocení – pořadí nabídek seřazených podle nejnižší nabídkové ceny vč. DPH:</w:t>
      </w:r>
    </w:p>
    <w:p w:rsidR="0079027E" w:rsidRPr="00862D19" w:rsidRDefault="0079027E" w:rsidP="007902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977"/>
        <w:gridCol w:w="1701"/>
      </w:tblGrid>
      <w:tr w:rsidR="0079027E" w:rsidRPr="00862D19" w:rsidTr="005D518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27E" w:rsidRPr="00862D19" w:rsidRDefault="0079027E" w:rsidP="005D5189">
            <w:pPr>
              <w:pStyle w:val="Zkladntext32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 xml:space="preserve">Číslo </w:t>
            </w:r>
            <w:proofErr w:type="spellStart"/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nab</w:t>
            </w:r>
            <w:proofErr w:type="spellEnd"/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27E" w:rsidRPr="00862D19" w:rsidRDefault="0079027E" w:rsidP="005D5189">
            <w:pPr>
              <w:pStyle w:val="Zkladntext33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Identifikační údaje účastníka:</w:t>
            </w:r>
          </w:p>
          <w:p w:rsidR="0079027E" w:rsidRPr="00862D19" w:rsidRDefault="0079027E" w:rsidP="005D5189">
            <w:pPr>
              <w:pStyle w:val="Zkladntext33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- Obchodní název firmy  nebo název účastníka</w:t>
            </w:r>
          </w:p>
          <w:p w:rsidR="0079027E" w:rsidRPr="00862D19" w:rsidRDefault="0079027E" w:rsidP="005D5189">
            <w:pPr>
              <w:pStyle w:val="Zkladntext33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- Sídlo/místo podnikání</w:t>
            </w:r>
          </w:p>
          <w:p w:rsidR="0079027E" w:rsidRPr="00862D19" w:rsidRDefault="0079027E" w:rsidP="005D5189">
            <w:pPr>
              <w:pStyle w:val="Zkladntext33"/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- IČ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27E" w:rsidRPr="00862D19" w:rsidRDefault="0079027E" w:rsidP="005D5189">
            <w:pPr>
              <w:pStyle w:val="Zkladntext32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Výše nabídkové ceny</w:t>
            </w:r>
          </w:p>
          <w:p w:rsidR="0079027E" w:rsidRPr="00862D19" w:rsidRDefault="0079027E" w:rsidP="005D5189">
            <w:pPr>
              <w:pStyle w:val="Zkladntext32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 xml:space="preserve">v Kč </w:t>
            </w:r>
            <w:proofErr w:type="gramStart"/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bez</w:t>
            </w:r>
            <w:proofErr w:type="gramEnd"/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. DPH</w:t>
            </w:r>
          </w:p>
          <w:p w:rsidR="0079027E" w:rsidRPr="00862D19" w:rsidRDefault="0079027E" w:rsidP="0025186C">
            <w:pPr>
              <w:pStyle w:val="Zkladntext32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v Kč vč.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7E" w:rsidRPr="00862D19" w:rsidRDefault="0079027E" w:rsidP="005D5189">
            <w:pPr>
              <w:pStyle w:val="Zkladntext32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Pořadí</w:t>
            </w:r>
          </w:p>
          <w:p w:rsidR="0079027E" w:rsidRPr="00862D19" w:rsidRDefault="0079027E" w:rsidP="005D5189">
            <w:pPr>
              <w:pStyle w:val="Zkladntext32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62D19">
              <w:rPr>
                <w:rFonts w:ascii="Times New Roman" w:hAnsi="Times New Roman"/>
                <w:b/>
                <w:sz w:val="22"/>
                <w:szCs w:val="22"/>
              </w:rPr>
              <w:t>nabídek</w:t>
            </w:r>
          </w:p>
        </w:tc>
      </w:tr>
      <w:tr w:rsidR="0079027E" w:rsidRPr="004F6A63" w:rsidTr="005D518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7E" w:rsidRPr="004F6A63" w:rsidRDefault="0079027E" w:rsidP="005D51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6A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E" w:rsidRPr="00F859F6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PRIMO CAR Cheb s.r.o.</w:t>
            </w:r>
          </w:p>
          <w:p w:rsidR="008D077E" w:rsidRPr="00F859F6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Ring</w:t>
            </w:r>
            <w:r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h</w:t>
            </w: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offerova 115/1</w:t>
            </w: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</w:p>
          <w:p w:rsidR="008D077E" w:rsidRPr="00F859F6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155 21 Praha 5</w:t>
            </w: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</w:p>
          <w:p w:rsidR="0079027E" w:rsidRPr="004F6A63" w:rsidRDefault="008D077E" w:rsidP="008D077E">
            <w:pPr>
              <w:pStyle w:val="Zkladntext31"/>
              <w:numPr>
                <w:ilvl w:val="0"/>
                <w:numId w:val="0"/>
              </w:numPr>
              <w:snapToGrid w:val="0"/>
              <w:ind w:left="720" w:hanging="720"/>
              <w:jc w:val="left"/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</w:pP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>IČO: 26379490</w:t>
            </w:r>
            <w:r w:rsidRPr="00F859F6">
              <w:rPr>
                <w:rStyle w:val="Siln"/>
                <w:rFonts w:ascii="Times New Roman" w:eastAsia="ArialMT" w:hAnsi="Times New Roman" w:cs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7E" w:rsidRPr="00F859F6" w:rsidRDefault="008D077E" w:rsidP="008D077E">
            <w:pPr>
              <w:pStyle w:val="Textkomente1"/>
              <w:snapToGrid w:val="0"/>
              <w:jc w:val="right"/>
              <w:rPr>
                <w:sz w:val="22"/>
                <w:szCs w:val="22"/>
              </w:rPr>
            </w:pPr>
            <w:r w:rsidRPr="00F859F6">
              <w:rPr>
                <w:sz w:val="22"/>
                <w:szCs w:val="22"/>
              </w:rPr>
              <w:t>1 320 101,90</w:t>
            </w:r>
          </w:p>
          <w:p w:rsidR="0079027E" w:rsidRPr="004F6A63" w:rsidRDefault="008D077E" w:rsidP="008D077E">
            <w:pPr>
              <w:pStyle w:val="Textkomente1"/>
              <w:snapToGrid w:val="0"/>
              <w:jc w:val="right"/>
              <w:rPr>
                <w:rStyle w:val="Siln"/>
                <w:rFonts w:eastAsia="ArialMT"/>
                <w:b w:val="0"/>
                <w:sz w:val="22"/>
                <w:szCs w:val="22"/>
              </w:rPr>
            </w:pPr>
            <w:r w:rsidRPr="00F859F6">
              <w:rPr>
                <w:sz w:val="22"/>
                <w:szCs w:val="22"/>
              </w:rPr>
              <w:t>1 597 323,00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7E" w:rsidRPr="004F6A63" w:rsidRDefault="0079027E" w:rsidP="005D5189">
            <w:pPr>
              <w:pStyle w:val="Textkomente1"/>
              <w:snapToGrid w:val="0"/>
              <w:jc w:val="center"/>
              <w:rPr>
                <w:b/>
                <w:sz w:val="40"/>
                <w:szCs w:val="40"/>
              </w:rPr>
            </w:pPr>
            <w:r w:rsidRPr="004F6A63">
              <w:rPr>
                <w:b/>
                <w:sz w:val="40"/>
                <w:szCs w:val="40"/>
              </w:rPr>
              <w:t>1.</w:t>
            </w:r>
          </w:p>
        </w:tc>
      </w:tr>
    </w:tbl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8D077E" w:rsidRPr="002F6483" w:rsidRDefault="008D07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2F6483" w:rsidRDefault="0079027E" w:rsidP="00893253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F6483">
        <w:rPr>
          <w:b/>
          <w:sz w:val="22"/>
          <w:szCs w:val="22"/>
        </w:rPr>
        <w:t xml:space="preserve">Označení všech vyloučených účastníků </w:t>
      </w:r>
      <w:r w:rsidR="00832554">
        <w:rPr>
          <w:b/>
          <w:sz w:val="22"/>
          <w:szCs w:val="22"/>
        </w:rPr>
        <w:t>v</w:t>
      </w:r>
      <w:r w:rsidR="0025186C">
        <w:rPr>
          <w:b/>
          <w:sz w:val="22"/>
          <w:szCs w:val="22"/>
        </w:rPr>
        <w:t>ýběrového</w:t>
      </w:r>
      <w:r w:rsidRPr="002F6483">
        <w:rPr>
          <w:b/>
          <w:sz w:val="22"/>
          <w:szCs w:val="22"/>
        </w:rPr>
        <w:t xml:space="preserve"> řízení s uvedením důvodu jejich vyloučení (analogicky § 217 odst. 2 písm. d) zákona)</w:t>
      </w:r>
    </w:p>
    <w:p w:rsidR="0079027E" w:rsidRPr="002F6483" w:rsidRDefault="00C84612" w:rsidP="00893253">
      <w:pPr>
        <w:spacing w:after="0" w:line="240" w:lineRule="auto"/>
        <w:ind w:left="4247" w:hanging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9027E" w:rsidRPr="002F6483">
        <w:rPr>
          <w:rFonts w:ascii="Times New Roman" w:hAnsi="Times New Roman" w:cs="Times New Roman"/>
        </w:rPr>
        <w:t xml:space="preserve"> </w:t>
      </w:r>
      <w:r w:rsidR="00832554">
        <w:rPr>
          <w:rFonts w:ascii="Times New Roman" w:hAnsi="Times New Roman" w:cs="Times New Roman"/>
        </w:rPr>
        <w:t>výběrového</w:t>
      </w:r>
      <w:r w:rsidR="0079027E" w:rsidRPr="002F6483">
        <w:rPr>
          <w:rFonts w:ascii="Times New Roman" w:hAnsi="Times New Roman" w:cs="Times New Roman"/>
        </w:rPr>
        <w:t xml:space="preserve"> řízení nebyli vyloučeni žádní účastníci.</w:t>
      </w:r>
    </w:p>
    <w:p w:rsidR="0079027E" w:rsidRPr="002F6483" w:rsidRDefault="0079027E" w:rsidP="00893253">
      <w:pPr>
        <w:spacing w:after="0" w:line="240" w:lineRule="auto"/>
        <w:ind w:left="4247" w:hanging="4247"/>
        <w:jc w:val="both"/>
        <w:rPr>
          <w:rFonts w:ascii="Times New Roman" w:hAnsi="Times New Roman" w:cs="Times New Roman"/>
        </w:rPr>
      </w:pPr>
    </w:p>
    <w:p w:rsidR="0079027E" w:rsidRPr="008D077E" w:rsidRDefault="0079027E" w:rsidP="00893253">
      <w:pPr>
        <w:spacing w:after="0" w:line="240" w:lineRule="auto"/>
        <w:ind w:left="4247" w:hanging="4247"/>
        <w:jc w:val="both"/>
        <w:rPr>
          <w:rFonts w:ascii="Times New Roman" w:hAnsi="Times New Roman" w:cs="Times New Roman"/>
        </w:rPr>
      </w:pPr>
    </w:p>
    <w:p w:rsidR="0079027E" w:rsidRPr="008D077E" w:rsidRDefault="0079027E" w:rsidP="00893253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D077E">
        <w:rPr>
          <w:b/>
          <w:sz w:val="22"/>
          <w:szCs w:val="22"/>
        </w:rPr>
        <w:t>Označení dodavatelů, s nimiž byla uzavřena smlouva (analogicky § 217 odst. 2 písm. e) zákona)</w:t>
      </w:r>
    </w:p>
    <w:p w:rsidR="0079027E" w:rsidRPr="008D077E" w:rsidRDefault="005A70E1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01.02.2018</w:t>
      </w:r>
      <w:proofErr w:type="gramEnd"/>
      <w:r>
        <w:rPr>
          <w:rFonts w:ascii="Times New Roman" w:hAnsi="Times New Roman" w:cs="Times New Roman"/>
        </w:rPr>
        <w:t xml:space="preserve"> byla </w:t>
      </w:r>
      <w:r w:rsidR="0079027E" w:rsidRPr="008D077E">
        <w:rPr>
          <w:rFonts w:ascii="Times New Roman" w:hAnsi="Times New Roman" w:cs="Times New Roman"/>
        </w:rPr>
        <w:t>uzavřena</w:t>
      </w:r>
      <w:r w:rsidRPr="005A7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8D077E">
        <w:rPr>
          <w:rFonts w:ascii="Times New Roman" w:hAnsi="Times New Roman" w:cs="Times New Roman"/>
        </w:rPr>
        <w:t>mlouva</w:t>
      </w:r>
      <w:r w:rsidR="0079027E" w:rsidRPr="008D077E">
        <w:rPr>
          <w:rFonts w:ascii="Times New Roman" w:hAnsi="Times New Roman" w:cs="Times New Roman"/>
        </w:rPr>
        <w:t xml:space="preserve"> </w:t>
      </w:r>
      <w:r w:rsidR="0079027E" w:rsidRPr="008D077E">
        <w:rPr>
          <w:rFonts w:ascii="Times New Roman" w:hAnsi="Times New Roman" w:cs="Times New Roman"/>
        </w:rPr>
        <w:t>s dodavatelem:</w:t>
      </w:r>
    </w:p>
    <w:p w:rsidR="008D077E" w:rsidRPr="008D077E" w:rsidRDefault="008D077E" w:rsidP="008D077E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</w:rPr>
      </w:pPr>
      <w:r w:rsidRPr="008D077E">
        <w:rPr>
          <w:rFonts w:ascii="Times New Roman" w:hAnsi="Times New Roman" w:cs="Times New Roman"/>
        </w:rPr>
        <w:t>Obchodní název:</w:t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Style w:val="preformatted"/>
          <w:rFonts w:ascii="Times New Roman" w:hAnsi="Times New Roman" w:cs="Times New Roman"/>
        </w:rPr>
        <w:t>PRIMO CAR Cheb s.r.o.</w:t>
      </w:r>
    </w:p>
    <w:p w:rsidR="008D077E" w:rsidRPr="008D077E" w:rsidRDefault="008D077E" w:rsidP="008D077E">
      <w:pPr>
        <w:pStyle w:val="Zkladntext31"/>
        <w:numPr>
          <w:ilvl w:val="0"/>
          <w:numId w:val="0"/>
        </w:numPr>
        <w:snapToGrid w:val="0"/>
        <w:ind w:left="720" w:hanging="720"/>
        <w:jc w:val="left"/>
        <w:rPr>
          <w:rStyle w:val="Siln"/>
          <w:rFonts w:ascii="Times New Roman" w:eastAsia="ArialMT" w:hAnsi="Times New Roman" w:cs="Times New Roman"/>
          <w:b w:val="0"/>
          <w:sz w:val="22"/>
          <w:szCs w:val="22"/>
        </w:rPr>
      </w:pPr>
      <w:r w:rsidRPr="008D077E">
        <w:rPr>
          <w:rFonts w:ascii="Times New Roman" w:hAnsi="Times New Roman" w:cs="Times New Roman"/>
        </w:rPr>
        <w:lastRenderedPageBreak/>
        <w:t>Sídlo:</w:t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Fonts w:ascii="Times New Roman" w:hAnsi="Times New Roman" w:cs="Times New Roman"/>
        </w:rPr>
        <w:tab/>
      </w:r>
      <w:r w:rsidRPr="008D077E">
        <w:rPr>
          <w:rStyle w:val="preformatted"/>
          <w:rFonts w:ascii="Times New Roman" w:hAnsi="Times New Roman" w:cs="Times New Roman"/>
        </w:rPr>
        <w:t>Ringhofferova 115/1, 155 21 Praha 5</w:t>
      </w:r>
    </w:p>
    <w:p w:rsidR="008D077E" w:rsidRPr="008D077E" w:rsidRDefault="008D077E" w:rsidP="008D077E">
      <w:pPr>
        <w:pStyle w:val="Zkladntext31"/>
        <w:numPr>
          <w:ilvl w:val="0"/>
          <w:numId w:val="0"/>
        </w:num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8D077E">
        <w:rPr>
          <w:rFonts w:ascii="Times New Roman" w:hAnsi="Times New Roman" w:cs="Times New Roman"/>
          <w:sz w:val="22"/>
          <w:szCs w:val="22"/>
        </w:rPr>
        <w:t>Právní forma:</w:t>
      </w:r>
      <w:r w:rsidRPr="008D077E">
        <w:rPr>
          <w:rFonts w:ascii="Times New Roman" w:hAnsi="Times New Roman" w:cs="Times New Roman"/>
          <w:sz w:val="22"/>
          <w:szCs w:val="22"/>
        </w:rPr>
        <w:tab/>
      </w:r>
      <w:r w:rsidRPr="008D077E">
        <w:rPr>
          <w:rFonts w:ascii="Times New Roman" w:hAnsi="Times New Roman" w:cs="Times New Roman"/>
          <w:sz w:val="22"/>
          <w:szCs w:val="22"/>
        </w:rPr>
        <w:tab/>
      </w:r>
      <w:r w:rsidRPr="008D077E">
        <w:rPr>
          <w:rFonts w:ascii="Times New Roman" w:hAnsi="Times New Roman" w:cs="Times New Roman"/>
          <w:sz w:val="22"/>
          <w:szCs w:val="22"/>
        </w:rPr>
        <w:tab/>
      </w:r>
      <w:r w:rsidRPr="008D077E">
        <w:rPr>
          <w:rFonts w:ascii="Times New Roman" w:hAnsi="Times New Roman" w:cs="Times New Roman"/>
          <w:sz w:val="22"/>
          <w:szCs w:val="22"/>
        </w:rPr>
        <w:tab/>
      </w:r>
      <w:r w:rsidRPr="008D077E">
        <w:rPr>
          <w:rFonts w:ascii="Times New Roman" w:hAnsi="Times New Roman" w:cs="Times New Roman"/>
          <w:sz w:val="22"/>
          <w:szCs w:val="22"/>
        </w:rPr>
        <w:tab/>
        <w:t>společnost s ručením omezeným</w:t>
      </w:r>
    </w:p>
    <w:p w:rsidR="008D077E" w:rsidRPr="008D077E" w:rsidRDefault="008D077E" w:rsidP="008D077E">
      <w:pPr>
        <w:spacing w:after="0" w:line="240" w:lineRule="auto"/>
        <w:rPr>
          <w:rFonts w:ascii="Times New Roman" w:hAnsi="Times New Roman" w:cs="Times New Roman"/>
        </w:rPr>
      </w:pPr>
      <w:r w:rsidRPr="008D077E">
        <w:rPr>
          <w:rFonts w:ascii="Times New Roman" w:hAnsi="Times New Roman" w:cs="Times New Roman"/>
          <w:bCs/>
        </w:rPr>
        <w:t>IČO:</w:t>
      </w:r>
      <w:r w:rsidRPr="008D077E">
        <w:rPr>
          <w:rFonts w:ascii="Times New Roman" w:hAnsi="Times New Roman" w:cs="Times New Roman"/>
          <w:bCs/>
        </w:rPr>
        <w:tab/>
      </w:r>
      <w:r w:rsidRPr="008D077E">
        <w:rPr>
          <w:rFonts w:ascii="Times New Roman" w:hAnsi="Times New Roman" w:cs="Times New Roman"/>
          <w:bCs/>
        </w:rPr>
        <w:tab/>
      </w:r>
      <w:r w:rsidRPr="008D077E">
        <w:rPr>
          <w:rFonts w:ascii="Times New Roman" w:hAnsi="Times New Roman" w:cs="Times New Roman"/>
          <w:bCs/>
        </w:rPr>
        <w:tab/>
      </w:r>
      <w:r w:rsidRPr="008D077E">
        <w:rPr>
          <w:rFonts w:ascii="Times New Roman" w:hAnsi="Times New Roman" w:cs="Times New Roman"/>
          <w:bCs/>
        </w:rPr>
        <w:tab/>
      </w:r>
      <w:r w:rsidRPr="008D077E">
        <w:rPr>
          <w:rFonts w:ascii="Times New Roman" w:hAnsi="Times New Roman" w:cs="Times New Roman"/>
          <w:bCs/>
        </w:rPr>
        <w:tab/>
      </w:r>
      <w:r w:rsidRPr="008D077E">
        <w:rPr>
          <w:rFonts w:ascii="Times New Roman" w:hAnsi="Times New Roman" w:cs="Times New Roman"/>
          <w:bCs/>
        </w:rPr>
        <w:tab/>
      </w:r>
      <w:r w:rsidRPr="008D077E">
        <w:rPr>
          <w:rStyle w:val="preformatted"/>
          <w:rFonts w:ascii="Times New Roman" w:hAnsi="Times New Roman" w:cs="Times New Roman"/>
        </w:rPr>
        <w:t>26379490</w:t>
      </w:r>
    </w:p>
    <w:p w:rsidR="0079027E" w:rsidRPr="008D07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8D077E" w:rsidRPr="008D077E" w:rsidRDefault="008D077E" w:rsidP="008D07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8D077E">
        <w:rPr>
          <w:rFonts w:ascii="Times New Roman" w:hAnsi="Times New Roman" w:cs="Times New Roman"/>
        </w:rPr>
        <w:t>Sjednaná cena ve smlouvě:</w:t>
      </w:r>
      <w:r w:rsidRPr="008D077E">
        <w:rPr>
          <w:rFonts w:ascii="Times New Roman" w:hAnsi="Times New Roman" w:cs="Times New Roman"/>
        </w:rPr>
        <w:tab/>
      </w:r>
      <w:r w:rsidRPr="008D077E">
        <w:rPr>
          <w:rStyle w:val="Siln"/>
          <w:rFonts w:ascii="Times New Roman" w:eastAsia="ArialMT" w:hAnsi="Times New Roman" w:cs="Times New Roman"/>
          <w:b w:val="0"/>
        </w:rPr>
        <w:t xml:space="preserve">1 320 101,90 </w:t>
      </w:r>
      <w:r w:rsidRPr="008D077E">
        <w:rPr>
          <w:rFonts w:ascii="Times New Roman" w:hAnsi="Times New Roman" w:cs="Times New Roman"/>
        </w:rPr>
        <w:t>Kč bez DPH,</w:t>
      </w:r>
      <w:r w:rsidRPr="008D077E">
        <w:rPr>
          <w:rFonts w:ascii="Times New Roman" w:hAnsi="Times New Roman" w:cs="Times New Roman"/>
        </w:rPr>
        <w:tab/>
        <w:t>1 597 323,00</w:t>
      </w:r>
      <w:r w:rsidRPr="008D077E">
        <w:rPr>
          <w:rStyle w:val="Siln"/>
          <w:rFonts w:ascii="Times New Roman" w:eastAsia="ArialMT" w:hAnsi="Times New Roman" w:cs="Times New Roman"/>
          <w:b w:val="0"/>
        </w:rPr>
        <w:t xml:space="preserve"> vč. DPH.</w:t>
      </w:r>
    </w:p>
    <w:p w:rsidR="0079027E" w:rsidRPr="002F6483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2F6483" w:rsidRDefault="0079027E" w:rsidP="0079027E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b/>
        </w:rPr>
      </w:pPr>
      <w:r w:rsidRPr="002F6483">
        <w:rPr>
          <w:rFonts w:ascii="Times New Roman" w:hAnsi="Times New Roman" w:cs="Times New Roman"/>
          <w:b/>
        </w:rPr>
        <w:t>Odůvodnění výběru dodavatele:</w:t>
      </w:r>
    </w:p>
    <w:p w:rsidR="00F7480C" w:rsidRDefault="00F7480C" w:rsidP="00F7480C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F7480C">
        <w:rPr>
          <w:sz w:val="22"/>
          <w:szCs w:val="22"/>
        </w:rPr>
        <w:t xml:space="preserve">Zadavatel </w:t>
      </w:r>
      <w:r>
        <w:rPr>
          <w:sz w:val="22"/>
          <w:szCs w:val="22"/>
        </w:rPr>
        <w:t>ve výzvě k podání nabídky</w:t>
      </w:r>
      <w:r w:rsidRPr="00F7480C">
        <w:rPr>
          <w:sz w:val="22"/>
          <w:szCs w:val="22"/>
        </w:rPr>
        <w:t xml:space="preserve"> vymezil i maximální hodnotu veřejné zakázky ve výši 1.600.00,00</w:t>
      </w:r>
      <w:r w:rsidR="00C84612">
        <w:rPr>
          <w:sz w:val="22"/>
          <w:szCs w:val="22"/>
        </w:rPr>
        <w:t> </w:t>
      </w:r>
      <w:r w:rsidRPr="00F7480C">
        <w:rPr>
          <w:sz w:val="22"/>
          <w:szCs w:val="22"/>
        </w:rPr>
        <w:t>Kč vč. DPH, a to na základě zadavatelem dostupných a vyhrazených finančních prostředků.</w:t>
      </w:r>
    </w:p>
    <w:p w:rsidR="0079027E" w:rsidRPr="00F7480C" w:rsidRDefault="008D077E" w:rsidP="008D077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F7480C">
        <w:rPr>
          <w:sz w:val="22"/>
          <w:szCs w:val="22"/>
        </w:rPr>
        <w:t>Do výběrového řízení byla podána jedna nabídka</w:t>
      </w:r>
      <w:r w:rsidR="00F7480C">
        <w:rPr>
          <w:sz w:val="22"/>
          <w:szCs w:val="22"/>
        </w:rPr>
        <w:t>, která splňovala stanovený limit maximální hodnoty veřejné zakázky</w:t>
      </w:r>
      <w:r w:rsidRPr="00F7480C">
        <w:rPr>
          <w:sz w:val="22"/>
          <w:szCs w:val="22"/>
        </w:rPr>
        <w:t>.</w:t>
      </w:r>
    </w:p>
    <w:p w:rsidR="0079027E" w:rsidRDefault="0079027E" w:rsidP="0079027E">
      <w:pPr>
        <w:spacing w:after="0" w:line="240" w:lineRule="auto"/>
        <w:ind w:left="4247" w:hanging="4247"/>
        <w:jc w:val="both"/>
        <w:rPr>
          <w:rFonts w:ascii="Times New Roman" w:hAnsi="Times New Roman" w:cs="Times New Roman"/>
        </w:rPr>
      </w:pPr>
    </w:p>
    <w:p w:rsidR="00F7480C" w:rsidRPr="00F7480C" w:rsidRDefault="00F7480C" w:rsidP="0079027E">
      <w:pPr>
        <w:spacing w:after="0" w:line="240" w:lineRule="auto"/>
        <w:ind w:left="4247" w:hanging="4247"/>
        <w:jc w:val="both"/>
        <w:rPr>
          <w:rFonts w:ascii="Times New Roman" w:hAnsi="Times New Roman" w:cs="Times New Roman"/>
        </w:rPr>
      </w:pPr>
    </w:p>
    <w:p w:rsidR="0079027E" w:rsidRPr="002F6483" w:rsidRDefault="0079027E" w:rsidP="0079027E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F7480C">
        <w:rPr>
          <w:b/>
          <w:sz w:val="22"/>
          <w:szCs w:val="22"/>
        </w:rPr>
        <w:t>Označení poddodavatelů dodavatelů, pokud jsou zadavateli známi (analogicky § 217 odst. 2 písm. f)</w:t>
      </w:r>
      <w:r w:rsidRPr="002F6483">
        <w:rPr>
          <w:b/>
          <w:sz w:val="22"/>
          <w:szCs w:val="22"/>
        </w:rPr>
        <w:t xml:space="preserve"> zákona)</w:t>
      </w:r>
    </w:p>
    <w:p w:rsidR="0079027E" w:rsidRPr="002F6483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 xml:space="preserve">Zadavatel ve výzvě k podání nabídky po uchazečích nevyžadoval uvedení </w:t>
      </w:r>
      <w:r w:rsidR="00F7480C">
        <w:rPr>
          <w:rFonts w:ascii="Times New Roman" w:hAnsi="Times New Roman" w:cs="Times New Roman"/>
        </w:rPr>
        <w:t>pod</w:t>
      </w:r>
      <w:r w:rsidRPr="002F6483">
        <w:rPr>
          <w:rFonts w:ascii="Times New Roman" w:hAnsi="Times New Roman" w:cs="Times New Roman"/>
        </w:rPr>
        <w:t>dodavatelů.</w:t>
      </w:r>
    </w:p>
    <w:p w:rsidR="0079027E" w:rsidRPr="002F6483" w:rsidRDefault="0079027E" w:rsidP="0079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 xml:space="preserve">Dodavatel ve své nabídce žádný seznam případných poddodavatelů neuvedl. </w:t>
      </w:r>
    </w:p>
    <w:p w:rsidR="0079027E" w:rsidRPr="002F6483" w:rsidRDefault="0079027E" w:rsidP="0079027E">
      <w:pPr>
        <w:spacing w:after="0" w:line="240" w:lineRule="auto"/>
        <w:ind w:left="4247" w:hanging="4247"/>
        <w:jc w:val="both"/>
        <w:rPr>
          <w:rFonts w:ascii="Times New Roman" w:hAnsi="Times New Roman" w:cs="Times New Roman"/>
        </w:rPr>
      </w:pPr>
    </w:p>
    <w:p w:rsidR="0079027E" w:rsidRPr="002F6483" w:rsidRDefault="0079027E" w:rsidP="0079027E">
      <w:pPr>
        <w:spacing w:after="0" w:line="240" w:lineRule="auto"/>
        <w:ind w:left="4247" w:hanging="4247"/>
        <w:jc w:val="both"/>
        <w:rPr>
          <w:rFonts w:ascii="Times New Roman" w:hAnsi="Times New Roman" w:cs="Times New Roman"/>
        </w:rPr>
      </w:pPr>
    </w:p>
    <w:p w:rsidR="0079027E" w:rsidRPr="002F6483" w:rsidRDefault="0079027E" w:rsidP="00893253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F6483">
        <w:rPr>
          <w:b/>
          <w:sz w:val="22"/>
          <w:szCs w:val="22"/>
        </w:rPr>
        <w:t>Soupis osob, u kterých byl zjištěn střet zájmů, a následně přijatých opatření, byl-li střet zájmů zjištěn (analogicky § 217 odst. 2 písm. l) zákona)</w:t>
      </w:r>
    </w:p>
    <w:p w:rsidR="0079027E" w:rsidRPr="002F6483" w:rsidRDefault="0079027E" w:rsidP="00893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 xml:space="preserve">V průběhu </w:t>
      </w:r>
      <w:r w:rsidR="00F7480C">
        <w:rPr>
          <w:rFonts w:ascii="Times New Roman" w:hAnsi="Times New Roman" w:cs="Times New Roman"/>
        </w:rPr>
        <w:t>výběrové</w:t>
      </w:r>
      <w:r w:rsidRPr="002F6483">
        <w:rPr>
          <w:rFonts w:ascii="Times New Roman" w:hAnsi="Times New Roman" w:cs="Times New Roman"/>
        </w:rPr>
        <w:t xml:space="preserve">ho řízení na uvedenou veřejnou zakázku zadavatel nezjistil střet zájmů u žádných osob podílejících se na průběhu </w:t>
      </w:r>
      <w:r w:rsidR="00832554">
        <w:rPr>
          <w:rFonts w:ascii="Times New Roman" w:hAnsi="Times New Roman" w:cs="Times New Roman"/>
        </w:rPr>
        <w:t>výběrového</w:t>
      </w:r>
      <w:r w:rsidRPr="002F6483">
        <w:rPr>
          <w:rFonts w:ascii="Times New Roman" w:hAnsi="Times New Roman" w:cs="Times New Roman"/>
        </w:rPr>
        <w:t xml:space="preserve"> řízení nebo osob, které by mohly mít vliv na výsledek </w:t>
      </w:r>
      <w:r w:rsidR="00832554">
        <w:rPr>
          <w:rFonts w:ascii="Times New Roman" w:hAnsi="Times New Roman" w:cs="Times New Roman"/>
        </w:rPr>
        <w:t>výběrového</w:t>
      </w:r>
      <w:r w:rsidRPr="002F6483">
        <w:rPr>
          <w:rFonts w:ascii="Times New Roman" w:hAnsi="Times New Roman" w:cs="Times New Roman"/>
        </w:rPr>
        <w:t xml:space="preserve"> řízení se zájmem získat osobní výhodu nebo snížit majetkový nebo jiný prospěch zadavatele (§ 44 zákona).</w:t>
      </w:r>
    </w:p>
    <w:p w:rsidR="0079027E" w:rsidRPr="002F6483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2F6483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2F6483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2F6483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</w:p>
    <w:p w:rsidR="0079027E" w:rsidRPr="002F6483" w:rsidRDefault="0079027E" w:rsidP="0079027E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>Ing. Petr Řezník</w:t>
      </w:r>
    </w:p>
    <w:p w:rsidR="00032156" w:rsidRPr="00ED3CF9" w:rsidRDefault="0079027E" w:rsidP="00832554">
      <w:pPr>
        <w:spacing w:after="0" w:line="240" w:lineRule="auto"/>
        <w:ind w:left="4247" w:hanging="4247"/>
      </w:pPr>
      <w:r w:rsidRPr="002F6483">
        <w:rPr>
          <w:rFonts w:ascii="Times New Roman" w:hAnsi="Times New Roman" w:cs="Times New Roman"/>
        </w:rPr>
        <w:t>vedoucí odboru investic a dotací</w:t>
      </w:r>
    </w:p>
    <w:sectPr w:rsidR="00032156" w:rsidRPr="00ED3CF9" w:rsidSect="00AA452B">
      <w:foot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3D" w:rsidRDefault="00DE643D" w:rsidP="00280AEC">
      <w:pPr>
        <w:spacing w:after="0" w:line="240" w:lineRule="auto"/>
      </w:pPr>
      <w:r>
        <w:separator/>
      </w:r>
    </w:p>
  </w:endnote>
  <w:endnote w:type="continuationSeparator" w:id="0">
    <w:p w:rsidR="00DE643D" w:rsidRDefault="00DE643D" w:rsidP="002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512218"/>
      <w:docPartObj>
        <w:docPartGallery w:val="Page Numbers (Bottom of Page)"/>
        <w:docPartUnique/>
      </w:docPartObj>
    </w:sdtPr>
    <w:sdtEndPr/>
    <w:sdtContent>
      <w:p w:rsidR="00C2077E" w:rsidRDefault="00C207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53">
          <w:rPr>
            <w:noProof/>
          </w:rPr>
          <w:t>3</w:t>
        </w:r>
        <w:r>
          <w:fldChar w:fldCharType="end"/>
        </w:r>
      </w:p>
    </w:sdtContent>
  </w:sdt>
  <w:p w:rsidR="00C2077E" w:rsidRDefault="00C207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3D" w:rsidRDefault="00DE643D" w:rsidP="00280AEC">
      <w:pPr>
        <w:spacing w:after="0" w:line="240" w:lineRule="auto"/>
      </w:pPr>
      <w:r>
        <w:separator/>
      </w:r>
    </w:p>
  </w:footnote>
  <w:footnote w:type="continuationSeparator" w:id="0">
    <w:p w:rsidR="00DE643D" w:rsidRDefault="00DE643D" w:rsidP="0028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3E7"/>
    <w:multiLevelType w:val="hybridMultilevel"/>
    <w:tmpl w:val="3FC48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695"/>
    <w:multiLevelType w:val="hybridMultilevel"/>
    <w:tmpl w:val="4E42B3AE"/>
    <w:lvl w:ilvl="0" w:tplc="627A7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744"/>
    <w:multiLevelType w:val="hybridMultilevel"/>
    <w:tmpl w:val="9558C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1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1E14C7"/>
    <w:multiLevelType w:val="hybridMultilevel"/>
    <w:tmpl w:val="2000F1BA"/>
    <w:lvl w:ilvl="0" w:tplc="5FB88B0E">
      <w:start w:val="1"/>
      <w:numFmt w:val="lowerLetter"/>
      <w:pStyle w:val="Zkladntext31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262B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C9C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1CC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0B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CB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20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E64F0"/>
    <w:multiLevelType w:val="multilevel"/>
    <w:tmpl w:val="F56A77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47A3186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51912BD"/>
    <w:multiLevelType w:val="hybridMultilevel"/>
    <w:tmpl w:val="3BF0E4BC"/>
    <w:lvl w:ilvl="0" w:tplc="28C456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7BFD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4EA5684"/>
    <w:multiLevelType w:val="multilevel"/>
    <w:tmpl w:val="AEBC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EDF6128"/>
    <w:multiLevelType w:val="hybridMultilevel"/>
    <w:tmpl w:val="92B80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535D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F7D7091"/>
    <w:multiLevelType w:val="hybridMultilevel"/>
    <w:tmpl w:val="9508FE4A"/>
    <w:lvl w:ilvl="0" w:tplc="008EB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83D"/>
    <w:multiLevelType w:val="multilevel"/>
    <w:tmpl w:val="A2AC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77"/>
    <w:rsid w:val="0000156D"/>
    <w:rsid w:val="00005E2F"/>
    <w:rsid w:val="000232FC"/>
    <w:rsid w:val="00025F06"/>
    <w:rsid w:val="0002666A"/>
    <w:rsid w:val="00030376"/>
    <w:rsid w:val="00032156"/>
    <w:rsid w:val="00032329"/>
    <w:rsid w:val="00035197"/>
    <w:rsid w:val="00045A38"/>
    <w:rsid w:val="00045F85"/>
    <w:rsid w:val="00050BAF"/>
    <w:rsid w:val="00053A5A"/>
    <w:rsid w:val="00055FCA"/>
    <w:rsid w:val="00056D50"/>
    <w:rsid w:val="0006146C"/>
    <w:rsid w:val="000628E0"/>
    <w:rsid w:val="0006740A"/>
    <w:rsid w:val="000717FA"/>
    <w:rsid w:val="00074E1F"/>
    <w:rsid w:val="00087F66"/>
    <w:rsid w:val="000957F6"/>
    <w:rsid w:val="000B4775"/>
    <w:rsid w:val="000B4A17"/>
    <w:rsid w:val="000C15EE"/>
    <w:rsid w:val="000C2F48"/>
    <w:rsid w:val="000C7DC0"/>
    <w:rsid w:val="000D025D"/>
    <w:rsid w:val="000D3048"/>
    <w:rsid w:val="000D4EF3"/>
    <w:rsid w:val="000D6CC9"/>
    <w:rsid w:val="000E06A7"/>
    <w:rsid w:val="000E5C89"/>
    <w:rsid w:val="000F0F4C"/>
    <w:rsid w:val="000F50A4"/>
    <w:rsid w:val="000F7C53"/>
    <w:rsid w:val="00114401"/>
    <w:rsid w:val="00122711"/>
    <w:rsid w:val="00124E1B"/>
    <w:rsid w:val="00132F76"/>
    <w:rsid w:val="001340F9"/>
    <w:rsid w:val="00136968"/>
    <w:rsid w:val="001466CE"/>
    <w:rsid w:val="0016047E"/>
    <w:rsid w:val="00174B90"/>
    <w:rsid w:val="00176A97"/>
    <w:rsid w:val="00176D54"/>
    <w:rsid w:val="00194D10"/>
    <w:rsid w:val="00195425"/>
    <w:rsid w:val="001A2022"/>
    <w:rsid w:val="001A2955"/>
    <w:rsid w:val="001B1ED2"/>
    <w:rsid w:val="001E7A87"/>
    <w:rsid w:val="001F38FD"/>
    <w:rsid w:val="001F3A8D"/>
    <w:rsid w:val="0020304B"/>
    <w:rsid w:val="0020538F"/>
    <w:rsid w:val="0021081E"/>
    <w:rsid w:val="002207B8"/>
    <w:rsid w:val="00221870"/>
    <w:rsid w:val="00222E69"/>
    <w:rsid w:val="00224358"/>
    <w:rsid w:val="00241CE7"/>
    <w:rsid w:val="002517C3"/>
    <w:rsid w:val="0025186C"/>
    <w:rsid w:val="002533DD"/>
    <w:rsid w:val="002561A5"/>
    <w:rsid w:val="0025628B"/>
    <w:rsid w:val="00262CDE"/>
    <w:rsid w:val="0026435E"/>
    <w:rsid w:val="0026555C"/>
    <w:rsid w:val="00272EB2"/>
    <w:rsid w:val="00280AEC"/>
    <w:rsid w:val="00281680"/>
    <w:rsid w:val="0028513E"/>
    <w:rsid w:val="00294FC5"/>
    <w:rsid w:val="002A70AC"/>
    <w:rsid w:val="002A7B5E"/>
    <w:rsid w:val="002B1D6D"/>
    <w:rsid w:val="002C3C91"/>
    <w:rsid w:val="002C4898"/>
    <w:rsid w:val="002C4F07"/>
    <w:rsid w:val="002C680F"/>
    <w:rsid w:val="002D4C73"/>
    <w:rsid w:val="002D50C0"/>
    <w:rsid w:val="002D5B82"/>
    <w:rsid w:val="002D79C5"/>
    <w:rsid w:val="002E084D"/>
    <w:rsid w:val="002E14A7"/>
    <w:rsid w:val="002E2139"/>
    <w:rsid w:val="002E2FA6"/>
    <w:rsid w:val="002E46B3"/>
    <w:rsid w:val="002F74F6"/>
    <w:rsid w:val="0030191B"/>
    <w:rsid w:val="00304550"/>
    <w:rsid w:val="003108BD"/>
    <w:rsid w:val="0031624A"/>
    <w:rsid w:val="00325CF9"/>
    <w:rsid w:val="003303A8"/>
    <w:rsid w:val="00334D65"/>
    <w:rsid w:val="00335969"/>
    <w:rsid w:val="003445E8"/>
    <w:rsid w:val="00352715"/>
    <w:rsid w:val="003662D2"/>
    <w:rsid w:val="0037036F"/>
    <w:rsid w:val="00377851"/>
    <w:rsid w:val="00392070"/>
    <w:rsid w:val="00397216"/>
    <w:rsid w:val="003A064B"/>
    <w:rsid w:val="003A38D8"/>
    <w:rsid w:val="003A4895"/>
    <w:rsid w:val="003A4E1C"/>
    <w:rsid w:val="003A6780"/>
    <w:rsid w:val="003B23F2"/>
    <w:rsid w:val="003D2DA7"/>
    <w:rsid w:val="003D3017"/>
    <w:rsid w:val="003D7FE5"/>
    <w:rsid w:val="003E00A1"/>
    <w:rsid w:val="003E3737"/>
    <w:rsid w:val="003E6FBE"/>
    <w:rsid w:val="003F1022"/>
    <w:rsid w:val="003F1516"/>
    <w:rsid w:val="003F1F3F"/>
    <w:rsid w:val="003F5AED"/>
    <w:rsid w:val="003F6C8A"/>
    <w:rsid w:val="00406D16"/>
    <w:rsid w:val="00414347"/>
    <w:rsid w:val="00423841"/>
    <w:rsid w:val="00423E29"/>
    <w:rsid w:val="0043413A"/>
    <w:rsid w:val="004347EF"/>
    <w:rsid w:val="00435D00"/>
    <w:rsid w:val="00442BA6"/>
    <w:rsid w:val="00442CF1"/>
    <w:rsid w:val="0044366B"/>
    <w:rsid w:val="0044646D"/>
    <w:rsid w:val="00450617"/>
    <w:rsid w:val="0045124D"/>
    <w:rsid w:val="00452A8A"/>
    <w:rsid w:val="00453392"/>
    <w:rsid w:val="0045738C"/>
    <w:rsid w:val="0046704D"/>
    <w:rsid w:val="00472328"/>
    <w:rsid w:val="0047441D"/>
    <w:rsid w:val="004750BE"/>
    <w:rsid w:val="00480715"/>
    <w:rsid w:val="00481FAC"/>
    <w:rsid w:val="0049212E"/>
    <w:rsid w:val="0049283C"/>
    <w:rsid w:val="00495A09"/>
    <w:rsid w:val="004A2E30"/>
    <w:rsid w:val="004A4866"/>
    <w:rsid w:val="004B35D9"/>
    <w:rsid w:val="004B5300"/>
    <w:rsid w:val="004B7F53"/>
    <w:rsid w:val="004C04C8"/>
    <w:rsid w:val="004C1F19"/>
    <w:rsid w:val="004D2139"/>
    <w:rsid w:val="004D24EC"/>
    <w:rsid w:val="004D44AA"/>
    <w:rsid w:val="004D4698"/>
    <w:rsid w:val="004D7562"/>
    <w:rsid w:val="004E3539"/>
    <w:rsid w:val="004E3B91"/>
    <w:rsid w:val="004E4A91"/>
    <w:rsid w:val="004E5F3C"/>
    <w:rsid w:val="004F319A"/>
    <w:rsid w:val="004F79F8"/>
    <w:rsid w:val="00504234"/>
    <w:rsid w:val="005102E7"/>
    <w:rsid w:val="005216BC"/>
    <w:rsid w:val="00550DAA"/>
    <w:rsid w:val="0055180A"/>
    <w:rsid w:val="005549BB"/>
    <w:rsid w:val="005600FE"/>
    <w:rsid w:val="005620F9"/>
    <w:rsid w:val="0057116E"/>
    <w:rsid w:val="0057493D"/>
    <w:rsid w:val="00582B6A"/>
    <w:rsid w:val="005849D4"/>
    <w:rsid w:val="00584CC5"/>
    <w:rsid w:val="0058536C"/>
    <w:rsid w:val="0059181A"/>
    <w:rsid w:val="005A13EF"/>
    <w:rsid w:val="005A70E1"/>
    <w:rsid w:val="005B2894"/>
    <w:rsid w:val="005B2B29"/>
    <w:rsid w:val="005C1766"/>
    <w:rsid w:val="005D0C6F"/>
    <w:rsid w:val="005D4BDA"/>
    <w:rsid w:val="005D65FD"/>
    <w:rsid w:val="005E719B"/>
    <w:rsid w:val="005F54AB"/>
    <w:rsid w:val="006061A7"/>
    <w:rsid w:val="00612768"/>
    <w:rsid w:val="00613C56"/>
    <w:rsid w:val="0062081E"/>
    <w:rsid w:val="00626F98"/>
    <w:rsid w:val="00627F9C"/>
    <w:rsid w:val="0063106D"/>
    <w:rsid w:val="00633DB6"/>
    <w:rsid w:val="00633F69"/>
    <w:rsid w:val="00641BCE"/>
    <w:rsid w:val="006503EE"/>
    <w:rsid w:val="00655BD2"/>
    <w:rsid w:val="006623FD"/>
    <w:rsid w:val="00667B0F"/>
    <w:rsid w:val="006725BA"/>
    <w:rsid w:val="00675DE6"/>
    <w:rsid w:val="006828E8"/>
    <w:rsid w:val="00687E1B"/>
    <w:rsid w:val="006921F8"/>
    <w:rsid w:val="00696191"/>
    <w:rsid w:val="006A3161"/>
    <w:rsid w:val="006B2B16"/>
    <w:rsid w:val="006B395E"/>
    <w:rsid w:val="006B4DF2"/>
    <w:rsid w:val="006C70A3"/>
    <w:rsid w:val="006D6267"/>
    <w:rsid w:val="006E2709"/>
    <w:rsid w:val="006E6D1E"/>
    <w:rsid w:val="006E6DE9"/>
    <w:rsid w:val="006E7C50"/>
    <w:rsid w:val="006F065C"/>
    <w:rsid w:val="006F0DC6"/>
    <w:rsid w:val="00701689"/>
    <w:rsid w:val="00705966"/>
    <w:rsid w:val="007102F9"/>
    <w:rsid w:val="00710C98"/>
    <w:rsid w:val="007325C5"/>
    <w:rsid w:val="00733685"/>
    <w:rsid w:val="007340BA"/>
    <w:rsid w:val="0075233C"/>
    <w:rsid w:val="00761331"/>
    <w:rsid w:val="007731AE"/>
    <w:rsid w:val="00774503"/>
    <w:rsid w:val="0077602F"/>
    <w:rsid w:val="007771B2"/>
    <w:rsid w:val="00777ABA"/>
    <w:rsid w:val="0078580C"/>
    <w:rsid w:val="00785CDE"/>
    <w:rsid w:val="007879C0"/>
    <w:rsid w:val="0079027E"/>
    <w:rsid w:val="007924B6"/>
    <w:rsid w:val="007925A9"/>
    <w:rsid w:val="00795CBF"/>
    <w:rsid w:val="007A0D10"/>
    <w:rsid w:val="007A0FC5"/>
    <w:rsid w:val="007B258F"/>
    <w:rsid w:val="007B4427"/>
    <w:rsid w:val="007C4381"/>
    <w:rsid w:val="007C5C13"/>
    <w:rsid w:val="007C5CEA"/>
    <w:rsid w:val="007D44F8"/>
    <w:rsid w:val="007D4DA4"/>
    <w:rsid w:val="007D6D6E"/>
    <w:rsid w:val="007E122F"/>
    <w:rsid w:val="007E19D1"/>
    <w:rsid w:val="007E4736"/>
    <w:rsid w:val="007F2EFA"/>
    <w:rsid w:val="007F559D"/>
    <w:rsid w:val="007F66A0"/>
    <w:rsid w:val="008015D0"/>
    <w:rsid w:val="0080217A"/>
    <w:rsid w:val="00805EF3"/>
    <w:rsid w:val="00806F51"/>
    <w:rsid w:val="00812C36"/>
    <w:rsid w:val="008155FF"/>
    <w:rsid w:val="008203E2"/>
    <w:rsid w:val="00831CE7"/>
    <w:rsid w:val="00832554"/>
    <w:rsid w:val="00833775"/>
    <w:rsid w:val="00834F65"/>
    <w:rsid w:val="00841FB1"/>
    <w:rsid w:val="00853E94"/>
    <w:rsid w:val="00856AE2"/>
    <w:rsid w:val="00857D66"/>
    <w:rsid w:val="0086284C"/>
    <w:rsid w:val="00873C4A"/>
    <w:rsid w:val="008745FB"/>
    <w:rsid w:val="008869DE"/>
    <w:rsid w:val="00893253"/>
    <w:rsid w:val="008A020B"/>
    <w:rsid w:val="008A2409"/>
    <w:rsid w:val="008A31CD"/>
    <w:rsid w:val="008B3213"/>
    <w:rsid w:val="008B505D"/>
    <w:rsid w:val="008C1936"/>
    <w:rsid w:val="008C32E2"/>
    <w:rsid w:val="008C3C7A"/>
    <w:rsid w:val="008C773D"/>
    <w:rsid w:val="008C7B8B"/>
    <w:rsid w:val="008D077E"/>
    <w:rsid w:val="008D156B"/>
    <w:rsid w:val="008D395C"/>
    <w:rsid w:val="008D742F"/>
    <w:rsid w:val="008F1121"/>
    <w:rsid w:val="008F1594"/>
    <w:rsid w:val="00911B0B"/>
    <w:rsid w:val="00914AC3"/>
    <w:rsid w:val="00933B5D"/>
    <w:rsid w:val="00935D50"/>
    <w:rsid w:val="00943BD8"/>
    <w:rsid w:val="00947A85"/>
    <w:rsid w:val="00956F5A"/>
    <w:rsid w:val="00957CDF"/>
    <w:rsid w:val="00964EE5"/>
    <w:rsid w:val="00970F30"/>
    <w:rsid w:val="009860A6"/>
    <w:rsid w:val="009870BB"/>
    <w:rsid w:val="00993331"/>
    <w:rsid w:val="00993F48"/>
    <w:rsid w:val="00996E39"/>
    <w:rsid w:val="009B29E4"/>
    <w:rsid w:val="009C1C9A"/>
    <w:rsid w:val="009D0B9A"/>
    <w:rsid w:val="009D0D86"/>
    <w:rsid w:val="009D1402"/>
    <w:rsid w:val="009D40BB"/>
    <w:rsid w:val="009D4B7E"/>
    <w:rsid w:val="009D7D4A"/>
    <w:rsid w:val="009E7EE7"/>
    <w:rsid w:val="009F05D8"/>
    <w:rsid w:val="009F6EB6"/>
    <w:rsid w:val="009F7072"/>
    <w:rsid w:val="00A0093F"/>
    <w:rsid w:val="00A019AC"/>
    <w:rsid w:val="00A05847"/>
    <w:rsid w:val="00A06073"/>
    <w:rsid w:val="00A0717D"/>
    <w:rsid w:val="00A11D78"/>
    <w:rsid w:val="00A149CD"/>
    <w:rsid w:val="00A16170"/>
    <w:rsid w:val="00A17527"/>
    <w:rsid w:val="00A2007E"/>
    <w:rsid w:val="00A26287"/>
    <w:rsid w:val="00A2730C"/>
    <w:rsid w:val="00A375BA"/>
    <w:rsid w:val="00A41338"/>
    <w:rsid w:val="00A42D20"/>
    <w:rsid w:val="00A42EE0"/>
    <w:rsid w:val="00A4584A"/>
    <w:rsid w:val="00A4706F"/>
    <w:rsid w:val="00A5264E"/>
    <w:rsid w:val="00A55846"/>
    <w:rsid w:val="00A57C01"/>
    <w:rsid w:val="00A61A4C"/>
    <w:rsid w:val="00A657D1"/>
    <w:rsid w:val="00A67CC1"/>
    <w:rsid w:val="00A72251"/>
    <w:rsid w:val="00A74770"/>
    <w:rsid w:val="00A81C35"/>
    <w:rsid w:val="00A82279"/>
    <w:rsid w:val="00A85BAE"/>
    <w:rsid w:val="00A872C8"/>
    <w:rsid w:val="00A91B06"/>
    <w:rsid w:val="00A96FDB"/>
    <w:rsid w:val="00A97215"/>
    <w:rsid w:val="00AA0797"/>
    <w:rsid w:val="00AA452B"/>
    <w:rsid w:val="00AA6EF8"/>
    <w:rsid w:val="00AB4FC7"/>
    <w:rsid w:val="00AC7BA9"/>
    <w:rsid w:val="00AD1AB6"/>
    <w:rsid w:val="00AD5363"/>
    <w:rsid w:val="00AE278C"/>
    <w:rsid w:val="00AF00B9"/>
    <w:rsid w:val="00AF5386"/>
    <w:rsid w:val="00AF76AD"/>
    <w:rsid w:val="00B06448"/>
    <w:rsid w:val="00B07D85"/>
    <w:rsid w:val="00B15480"/>
    <w:rsid w:val="00B22011"/>
    <w:rsid w:val="00B31BBE"/>
    <w:rsid w:val="00B338B5"/>
    <w:rsid w:val="00B57A61"/>
    <w:rsid w:val="00B6079D"/>
    <w:rsid w:val="00B61A27"/>
    <w:rsid w:val="00B6444D"/>
    <w:rsid w:val="00B652F4"/>
    <w:rsid w:val="00B6723A"/>
    <w:rsid w:val="00B72118"/>
    <w:rsid w:val="00B72346"/>
    <w:rsid w:val="00B72B97"/>
    <w:rsid w:val="00B73C0E"/>
    <w:rsid w:val="00B756D5"/>
    <w:rsid w:val="00B77111"/>
    <w:rsid w:val="00B8481E"/>
    <w:rsid w:val="00B85D86"/>
    <w:rsid w:val="00B9540A"/>
    <w:rsid w:val="00BA0BE7"/>
    <w:rsid w:val="00BB110B"/>
    <w:rsid w:val="00BC220E"/>
    <w:rsid w:val="00BC2D29"/>
    <w:rsid w:val="00BC4135"/>
    <w:rsid w:val="00BD15E7"/>
    <w:rsid w:val="00BD304A"/>
    <w:rsid w:val="00BD3317"/>
    <w:rsid w:val="00BD42D5"/>
    <w:rsid w:val="00BD7F76"/>
    <w:rsid w:val="00BE29DB"/>
    <w:rsid w:val="00BE30B1"/>
    <w:rsid w:val="00BF14C7"/>
    <w:rsid w:val="00BF7606"/>
    <w:rsid w:val="00C0015A"/>
    <w:rsid w:val="00C003FE"/>
    <w:rsid w:val="00C065EF"/>
    <w:rsid w:val="00C078EC"/>
    <w:rsid w:val="00C10058"/>
    <w:rsid w:val="00C2077E"/>
    <w:rsid w:val="00C22C79"/>
    <w:rsid w:val="00C2629B"/>
    <w:rsid w:val="00C32077"/>
    <w:rsid w:val="00C36D1E"/>
    <w:rsid w:val="00C40BB9"/>
    <w:rsid w:val="00C45167"/>
    <w:rsid w:val="00C46811"/>
    <w:rsid w:val="00C475FE"/>
    <w:rsid w:val="00C564F7"/>
    <w:rsid w:val="00C60C58"/>
    <w:rsid w:val="00C6331D"/>
    <w:rsid w:val="00C655AE"/>
    <w:rsid w:val="00C6655A"/>
    <w:rsid w:val="00C717B5"/>
    <w:rsid w:val="00C736EF"/>
    <w:rsid w:val="00C759CF"/>
    <w:rsid w:val="00C817F4"/>
    <w:rsid w:val="00C84612"/>
    <w:rsid w:val="00C84DC4"/>
    <w:rsid w:val="00C86D0C"/>
    <w:rsid w:val="00C9008B"/>
    <w:rsid w:val="00C92C10"/>
    <w:rsid w:val="00C9685E"/>
    <w:rsid w:val="00CA1986"/>
    <w:rsid w:val="00CA22F0"/>
    <w:rsid w:val="00CA3120"/>
    <w:rsid w:val="00CA7300"/>
    <w:rsid w:val="00CC42A7"/>
    <w:rsid w:val="00CD627B"/>
    <w:rsid w:val="00CD7F3C"/>
    <w:rsid w:val="00CE0855"/>
    <w:rsid w:val="00CE394E"/>
    <w:rsid w:val="00CE3BFD"/>
    <w:rsid w:val="00CE6629"/>
    <w:rsid w:val="00CF0A78"/>
    <w:rsid w:val="00D0247D"/>
    <w:rsid w:val="00D06D2E"/>
    <w:rsid w:val="00D13C08"/>
    <w:rsid w:val="00D35E88"/>
    <w:rsid w:val="00D519C4"/>
    <w:rsid w:val="00D55F86"/>
    <w:rsid w:val="00D60DD4"/>
    <w:rsid w:val="00D636F2"/>
    <w:rsid w:val="00D6473C"/>
    <w:rsid w:val="00D6723D"/>
    <w:rsid w:val="00D71411"/>
    <w:rsid w:val="00D7217C"/>
    <w:rsid w:val="00D73CB8"/>
    <w:rsid w:val="00D77817"/>
    <w:rsid w:val="00D83639"/>
    <w:rsid w:val="00D90E38"/>
    <w:rsid w:val="00D921E8"/>
    <w:rsid w:val="00D95D5A"/>
    <w:rsid w:val="00DB0716"/>
    <w:rsid w:val="00DB395D"/>
    <w:rsid w:val="00DB79CD"/>
    <w:rsid w:val="00DC4785"/>
    <w:rsid w:val="00DC69FF"/>
    <w:rsid w:val="00DD5C69"/>
    <w:rsid w:val="00DD6212"/>
    <w:rsid w:val="00DD6ABD"/>
    <w:rsid w:val="00DE643D"/>
    <w:rsid w:val="00DF3159"/>
    <w:rsid w:val="00E059C7"/>
    <w:rsid w:val="00E15366"/>
    <w:rsid w:val="00E17B66"/>
    <w:rsid w:val="00E30F89"/>
    <w:rsid w:val="00E345C1"/>
    <w:rsid w:val="00E35164"/>
    <w:rsid w:val="00E35B66"/>
    <w:rsid w:val="00E40C5A"/>
    <w:rsid w:val="00E44AC4"/>
    <w:rsid w:val="00E45C26"/>
    <w:rsid w:val="00E55710"/>
    <w:rsid w:val="00E600CF"/>
    <w:rsid w:val="00E62D77"/>
    <w:rsid w:val="00E6605B"/>
    <w:rsid w:val="00E72E35"/>
    <w:rsid w:val="00E73A12"/>
    <w:rsid w:val="00E8660F"/>
    <w:rsid w:val="00E91B4E"/>
    <w:rsid w:val="00E9537D"/>
    <w:rsid w:val="00EA0314"/>
    <w:rsid w:val="00EA5D7E"/>
    <w:rsid w:val="00ED3B3F"/>
    <w:rsid w:val="00ED3CF9"/>
    <w:rsid w:val="00EE7907"/>
    <w:rsid w:val="00EF3959"/>
    <w:rsid w:val="00EF6309"/>
    <w:rsid w:val="00EF630E"/>
    <w:rsid w:val="00F021D1"/>
    <w:rsid w:val="00F06FC2"/>
    <w:rsid w:val="00F2282B"/>
    <w:rsid w:val="00F31335"/>
    <w:rsid w:val="00F324BA"/>
    <w:rsid w:val="00F3274A"/>
    <w:rsid w:val="00F37882"/>
    <w:rsid w:val="00F45484"/>
    <w:rsid w:val="00F47B7A"/>
    <w:rsid w:val="00F50ACB"/>
    <w:rsid w:val="00F50F9C"/>
    <w:rsid w:val="00F571CB"/>
    <w:rsid w:val="00F60765"/>
    <w:rsid w:val="00F673DD"/>
    <w:rsid w:val="00F73353"/>
    <w:rsid w:val="00F737E5"/>
    <w:rsid w:val="00F7480C"/>
    <w:rsid w:val="00F75207"/>
    <w:rsid w:val="00F8065B"/>
    <w:rsid w:val="00F859F6"/>
    <w:rsid w:val="00F86CD5"/>
    <w:rsid w:val="00F91150"/>
    <w:rsid w:val="00F914DD"/>
    <w:rsid w:val="00F9682C"/>
    <w:rsid w:val="00FA091C"/>
    <w:rsid w:val="00FA178A"/>
    <w:rsid w:val="00FA685D"/>
    <w:rsid w:val="00FB19FE"/>
    <w:rsid w:val="00FB3209"/>
    <w:rsid w:val="00FC4628"/>
    <w:rsid w:val="00FC48AB"/>
    <w:rsid w:val="00FD3312"/>
    <w:rsid w:val="00FD5291"/>
    <w:rsid w:val="00FD5CCF"/>
    <w:rsid w:val="00FE472B"/>
    <w:rsid w:val="00FE6510"/>
    <w:rsid w:val="00FF07B4"/>
    <w:rsid w:val="00FF631A"/>
    <w:rsid w:val="00FF6DE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614"/>
  <w15:chartTrackingRefBased/>
  <w15:docId w15:val="{9541FB42-90B7-4BF5-9B2F-F769AAC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60F"/>
  </w:style>
  <w:style w:type="paragraph" w:styleId="Nadpis1">
    <w:name w:val="heading 1"/>
    <w:basedOn w:val="Normln"/>
    <w:next w:val="Normln"/>
    <w:link w:val="Nadpis1Char"/>
    <w:uiPriority w:val="99"/>
    <w:qFormat/>
    <w:rsid w:val="00280AEC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80AEC"/>
    <w:pPr>
      <w:keepNext/>
      <w:numPr>
        <w:ilvl w:val="1"/>
        <w:numId w:val="1"/>
      </w:numPr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80AEC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280AEC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280AEC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80AEC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280AEC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280AEC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280AEC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8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280A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80AEC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80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80AE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80AE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80AE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80AE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80A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80A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hlav">
    <w:name w:val="header"/>
    <w:basedOn w:val="Normln"/>
    <w:link w:val="ZhlavChar"/>
    <w:rsid w:val="00280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80A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80AE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AEC"/>
  </w:style>
  <w:style w:type="character" w:styleId="Hypertextovodkaz">
    <w:name w:val="Hyperlink"/>
    <w:basedOn w:val="Standardnpsmoodstavce"/>
    <w:uiPriority w:val="99"/>
    <w:unhideWhenUsed/>
    <w:rsid w:val="00280AE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0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C15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15E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304550"/>
  </w:style>
  <w:style w:type="paragraph" w:customStyle="1" w:styleId="Default">
    <w:name w:val="Default"/>
    <w:rsid w:val="009D4B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A24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A24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UStext">
    <w:name w:val="US_text"/>
    <w:basedOn w:val="Normln"/>
    <w:rsid w:val="008A2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C003FE"/>
    <w:pPr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Arial Narrow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074E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2">
    <w:name w:val="Základní text 32"/>
    <w:basedOn w:val="Normln"/>
    <w:rsid w:val="00074E1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Zkladntext33">
    <w:name w:val="Základní text 33"/>
    <w:basedOn w:val="Normln"/>
    <w:rsid w:val="00074E1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Obsah6">
    <w:name w:val="toc 6"/>
    <w:basedOn w:val="Normln"/>
    <w:next w:val="Normln"/>
    <w:autoRedefine/>
    <w:unhideWhenUsed/>
    <w:rsid w:val="00032156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321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3215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3215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Hlavikaobsahu1">
    <w:name w:val="Hlavička obsahu1"/>
    <w:basedOn w:val="Normln"/>
    <w:next w:val="Normln"/>
    <w:rsid w:val="00032156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Textkomente3">
    <w:name w:val="Text komentáře3"/>
    <w:basedOn w:val="Normln"/>
    <w:rsid w:val="00032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032156"/>
    <w:pPr>
      <w:suppressAutoHyphens/>
      <w:spacing w:before="280" w:after="115" w:line="240" w:lineRule="auto"/>
    </w:pPr>
    <w:rPr>
      <w:rFonts w:ascii="Times" w:eastAsia="Times New Roman" w:hAnsi="Times" w:cs="Times New Roman"/>
      <w:sz w:val="20"/>
      <w:szCs w:val="20"/>
      <w:lang w:val="en-US" w:eastAsia="ar-SA"/>
    </w:rPr>
  </w:style>
  <w:style w:type="character" w:customStyle="1" w:styleId="preformatted">
    <w:name w:val="preformatted"/>
    <w:basedOn w:val="Standardnpsmoodstavce"/>
    <w:rsid w:val="00E3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azky.muml.cz/profile_display_2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3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Fenigová</dc:creator>
  <cp:keywords/>
  <dc:description/>
  <cp:lastModifiedBy>Eva Fenigová</cp:lastModifiedBy>
  <cp:revision>361</cp:revision>
  <cp:lastPrinted>2018-02-08T10:11:00Z</cp:lastPrinted>
  <dcterms:created xsi:type="dcterms:W3CDTF">2016-10-31T10:57:00Z</dcterms:created>
  <dcterms:modified xsi:type="dcterms:W3CDTF">2018-02-08T10:12:00Z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