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79.0" w:type="dxa"/>
        <w:jc w:val="left"/>
        <w:tblInd w:w="-290.0" w:type="dxa"/>
        <w:tblLayout w:type="fixed"/>
        <w:tblLook w:val="0000"/>
      </w:tblPr>
      <w:tblGrid>
        <w:gridCol w:w="2544"/>
        <w:gridCol w:w="793"/>
        <w:gridCol w:w="1752"/>
        <w:gridCol w:w="2545"/>
        <w:gridCol w:w="2545"/>
        <w:tblGridChange w:id="0">
          <w:tblGrid>
            <w:gridCol w:w="2544"/>
            <w:gridCol w:w="793"/>
            <w:gridCol w:w="1752"/>
            <w:gridCol w:w="2545"/>
            <w:gridCol w:w="2545"/>
          </w:tblGrid>
        </w:tblGridChange>
      </w:tblGrid>
      <w:tr>
        <w:trPr>
          <w:trHeight w:val="368" w:hRule="atLeast"/>
        </w:trPr>
        <w:tc>
          <w:tcPr>
            <w:gridSpan w:val="5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ccffff" w:val="clear"/>
            <w:vAlign w:val="center"/>
          </w:tcPr>
          <w:p w:rsidR="00000000" w:rsidDel="00000000" w:rsidP="00000000" w:rsidRDefault="00000000" w:rsidRPr="00000000" w14:paraId="00000002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KRYCÍ LIST NABÍDKY PRO VEŘEJNOU ZAKÁZKU</w:t>
            </w:r>
          </w:p>
        </w:tc>
      </w:tr>
      <w:tr>
        <w:trPr>
          <w:trHeight w:val="285" w:hRule="atLeast"/>
        </w:trPr>
        <w:tc>
          <w:tcPr>
            <w:gridSpan w:val="5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ccffff" w:val="clear"/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6" w:hRule="atLeast"/>
        </w:trPr>
        <w:tc>
          <w:tcPr>
            <w:gridSpan w:val="5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ccffff" w:val="clear"/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7" w:hRule="atLeast"/>
        </w:trPr>
        <w:tc>
          <w:tcPr>
            <w:gridSpan w:val="5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 Identifikační údaje veřejného zadavatele / veřejné zakázky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6" w:hRule="atLeast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ccffff" w:val="clear"/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Název veřejného zadavatele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IČ, datová schránka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51"/>
                <w:tab w:val="left" w:pos="4253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Město Mariánské Lázně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536"/>
                <w:tab w:val="right" w:pos="9072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IČO: 00254061, DIČ: CZ00254061, datová schránka: bprbqms</w:t>
            </w:r>
          </w:p>
        </w:tc>
      </w:tr>
      <w:tr>
        <w:trPr>
          <w:trHeight w:val="486" w:hRule="atLeast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ccffff" w:val="clear"/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Sídlo veřejného zadavatele 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3" w:right="0" w:hanging="4253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Ruská 155/3, 353 01 Mariánské Lázně</w:t>
            </w:r>
          </w:p>
        </w:tc>
      </w:tr>
      <w:tr>
        <w:trPr>
          <w:trHeight w:val="486" w:hRule="atLeast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ccffff" w:val="clear"/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Název zakázky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33cc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33cc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Rekonstrukce veřejného osvětlení a nové infrastruktury v Mariánských Lázních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6" w:hRule="atLeast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ccffff" w:val="clear"/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Druh veřejné zakázky podle předmětu veřejné zakázky</w:t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Veřejná zakázka na stavební práce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2" w:hRule="atLeast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ccffff" w:val="clear"/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Režim veřejné zakázky podle předpokládané hodnoty 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Podlimitní veřejná zakázka – zjednodušené podlimitní řízení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0" w:hRule="atLeast"/>
        </w:trPr>
        <w:tc>
          <w:tcPr>
            <w:gridSpan w:val="5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 Identifikační údaje účastníka zadávacího (výběrového) řízení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2" w:hRule="atLeast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ccffff" w:val="clear"/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Účastník řízení: Obchodní firma /název/ jméno a příjmení </w:t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2" w:hRule="atLeast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ccffff" w:val="clear"/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Právní forma účastníka řízení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2" w:hRule="atLeast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ccffff" w:val="clear"/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Sídlo podnikání účastníka řízení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2" w:hRule="atLeast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ccffff" w:val="clear"/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Místo podnikání účastníka řízení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2" w:hRule="atLeast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ccffff" w:val="clear"/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Korespondenční adresa účastníka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2" w:hRule="atLeast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ccffff" w:val="clear"/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Kontaktní osoba ve věci zakázky,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kontaktní adresa,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e-mailová adresa,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telefon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2" w:hRule="atLeast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ccffff" w:val="clear"/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IČO účastníka (bylo-li přiděleno)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2" w:hRule="atLeast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ccffff" w:val="clear"/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DIČ účastníka řízení 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2" w:hRule="atLeast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ccffff" w:val="clear"/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Datová schránka: 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2" w:hRule="atLeast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ccffff" w:val="clear"/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Jméno a funkce statutárního orgánu účastníka řízení 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2" w:hRule="atLeast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ccffff" w:val="clear"/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Jméno, příjmení oprávněné osoby jednat jménem či za účastníka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0" w:hRule="atLeast"/>
        </w:trPr>
        <w:tc>
          <w:tcPr>
            <w:gridSpan w:val="5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 Údaje pro hodnocení nabídky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0" w:hRule="atLeast"/>
        </w:trPr>
        <w:tc>
          <w:tcPr>
            <w:gridSpan w:val="5"/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3b3b3" w:val="clear"/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Stavební práce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Nabídková cena celkem bez DPH: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Samostatně DPH 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(sazba …… %):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Samostatně DPH 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(sazba …… %):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Nabídková cena celkem včetně DPH:</w:t>
            </w:r>
          </w:p>
        </w:tc>
      </w:tr>
      <w:tr>
        <w:trPr>
          <w:trHeight w:val="609" w:hRule="atLeast"/>
        </w:trPr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                                 Kč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                            Kč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                            Kč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                          Kč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0" w:hRule="atLeast"/>
        </w:trPr>
        <w:tc>
          <w:tcPr>
            <w:gridSpan w:val="5"/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3b3b3" w:val="clear"/>
            <w:vAlign w:val="cente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Publicita (stálá pamětní deska)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Nabídková cena celkem bez DPH: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Samostatně DPH 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(sazba …… %):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Samostatně DPH 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(sazba …… %):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Nabídková cena celkem včetně DPH:</w:t>
            </w:r>
          </w:p>
        </w:tc>
      </w:tr>
      <w:tr>
        <w:trPr>
          <w:trHeight w:val="609" w:hRule="atLeast"/>
        </w:trPr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                                 Kč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                            Kč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                            Kč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                          Kč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0" w:hRule="atLeast"/>
        </w:trPr>
        <w:tc>
          <w:tcPr>
            <w:gridSpan w:val="5"/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3b3b3" w:val="clear"/>
            <w:vAlign w:val="cente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Celkem: Stavební práce + Publicita (= celková nabídková cena)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Nabídková cena celkem bez DPH: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Samostatně DPH </w: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(sazba …… %):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Samostatně DPH </w:t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(sazba …… %):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Nabídková cena celkem včetně DPH:</w:t>
            </w:r>
          </w:p>
        </w:tc>
      </w:tr>
      <w:tr>
        <w:trPr>
          <w:trHeight w:val="609" w:hRule="atLeast"/>
        </w:trPr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                                 Kč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                            Kč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                            Kč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                          Kč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0" w:hRule="atLeast"/>
        </w:trPr>
        <w:tc>
          <w:tcPr>
            <w:gridSpan w:val="5"/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3b3b3" w:val="clear"/>
            <w:vAlign w:val="cente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 ……………………….……………,</w:t>
        <w:tab/>
        <w:tab/>
        <w:tab/>
        <w:t xml:space="preserve">Dne ………………………………</w:t>
      </w:r>
    </w:p>
    <w:p w:rsidR="00000000" w:rsidDel="00000000" w:rsidP="00000000" w:rsidRDefault="00000000" w:rsidRPr="00000000" w14:paraId="000000A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*)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…………………………………….</w:t>
        <w:tab/>
        <w:tab/>
        <w:tab/>
        <w:t xml:space="preserve">………….……………………………</w:t>
      </w:r>
    </w:p>
    <w:p w:rsidR="00000000" w:rsidDel="00000000" w:rsidP="00000000" w:rsidRDefault="00000000" w:rsidRPr="00000000" w14:paraId="000000B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Jméno oprávněné osoby dodavatele</w:t>
        <w:tab/>
        <w:tab/>
        <w:tab/>
        <w:t xml:space="preserve">Podpis oprávněné osoby dodavatele</w:t>
      </w:r>
    </w:p>
    <w:p w:rsidR="00000000" w:rsidDel="00000000" w:rsidP="00000000" w:rsidRDefault="00000000" w:rsidRPr="00000000" w14:paraId="000000B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*)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Oprávněnou osobou se rozumí osoba, která je oprávněná jednat jménem (např. dle zápisu v obchodním rejstříku) nebo za dodavatele (např. na základě udělené plné moci).</w:t>
      </w:r>
    </w:p>
    <w:sectPr>
      <w:footerReference r:id="rId6" w:type="default"/>
      <w:pgSz w:h="16838" w:w="11906"/>
      <w:pgMar w:bottom="340" w:top="181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